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C877C">
      <w:pPr>
        <w:pStyle w:val="5"/>
        <w:snapToGrid/>
        <w:spacing w:line="600" w:lineRule="exact"/>
        <w:ind w:firstLine="0" w:firstLineChars="0"/>
        <w:jc w:val="center"/>
        <w:rPr>
          <w:rFonts w:hint="eastAsia" w:ascii="方正小标宋_GBK" w:hAnsi="方正小标宋_GBK" w:eastAsia="方正小标宋_GBK" w:cs="方正小标宋_GBK"/>
          <w:color w:val="auto"/>
          <w:spacing w:val="0"/>
          <w:szCs w:val="32"/>
        </w:rPr>
      </w:pPr>
      <w:r>
        <w:rPr>
          <w:rFonts w:hint="eastAsia" w:ascii="方正小标宋_GBK" w:hAnsi="方正小标宋_GBK" w:eastAsia="方正小标宋_GBK" w:cs="方正小标宋_GBK"/>
          <w:color w:val="auto"/>
          <w:spacing w:val="0"/>
          <w:szCs w:val="32"/>
          <w:lang w:eastAsia="zh-CN"/>
        </w:rPr>
        <w:t>苏州市</w:t>
      </w:r>
      <w:r>
        <w:rPr>
          <w:rFonts w:hint="eastAsia" w:ascii="方正小标宋_GBK" w:hAnsi="方正小标宋_GBK" w:eastAsia="方正小标宋_GBK" w:cs="方正小标宋_GBK"/>
          <w:color w:val="auto"/>
          <w:spacing w:val="0"/>
          <w:szCs w:val="32"/>
          <w:lang w:val="en-US" w:eastAsia="zh-CN"/>
        </w:rPr>
        <w:t>姑苏</w:t>
      </w:r>
      <w:r>
        <w:rPr>
          <w:rFonts w:hint="eastAsia" w:ascii="方正小标宋_GBK" w:hAnsi="方正小标宋_GBK" w:eastAsia="方正小标宋_GBK" w:cs="方正小标宋_GBK"/>
          <w:color w:val="auto"/>
          <w:spacing w:val="0"/>
          <w:szCs w:val="32"/>
          <w:lang w:eastAsia="zh-CN"/>
        </w:rPr>
        <w:t>生态环境局</w:t>
      </w:r>
      <w:r>
        <w:rPr>
          <w:rFonts w:hint="eastAsia" w:ascii="方正小标宋_GBK" w:hAnsi="方正小标宋_GBK" w:eastAsia="方正小标宋_GBK" w:cs="方正小标宋_GBK"/>
          <w:color w:val="auto"/>
          <w:spacing w:val="0"/>
          <w:szCs w:val="32"/>
          <w:lang w:val="en-US" w:eastAsia="zh-CN"/>
        </w:rPr>
        <w:t>2026年</w:t>
      </w:r>
      <w:r>
        <w:rPr>
          <w:rFonts w:hint="eastAsia" w:ascii="方正小标宋_GBK" w:hAnsi="方正小标宋_GBK" w:eastAsia="方正小标宋_GBK" w:cs="方正小标宋_GBK"/>
          <w:color w:val="auto"/>
          <w:spacing w:val="0"/>
          <w:szCs w:val="32"/>
        </w:rPr>
        <w:t>度涉企行政检查计划表</w:t>
      </w:r>
    </w:p>
    <w:p w14:paraId="2AD7A6DB">
      <w:pPr>
        <w:pStyle w:val="5"/>
        <w:snapToGrid/>
        <w:spacing w:line="600" w:lineRule="exact"/>
        <w:ind w:firstLine="0" w:firstLineChars="0"/>
        <w:jc w:val="center"/>
        <w:rPr>
          <w:rFonts w:hint="eastAsia" w:ascii="方正小标宋_GBK" w:hAnsi="方正小标宋_GBK" w:eastAsia="方正小标宋_GBK" w:cs="方正小标宋_GBK"/>
          <w:color w:val="auto"/>
          <w:spacing w:val="0"/>
          <w:szCs w:val="32"/>
          <w:lang w:eastAsia="zh-CN"/>
        </w:rPr>
      </w:pPr>
    </w:p>
    <w:tbl>
      <w:tblPr>
        <w:tblStyle w:val="9"/>
        <w:tblW w:w="5233" w:type="pct"/>
        <w:tblInd w:w="0" w:type="dxa"/>
        <w:tblLayout w:type="autofit"/>
        <w:tblCellMar>
          <w:top w:w="0" w:type="dxa"/>
          <w:left w:w="108" w:type="dxa"/>
          <w:bottom w:w="0" w:type="dxa"/>
          <w:right w:w="108" w:type="dxa"/>
        </w:tblCellMar>
      </w:tblPr>
      <w:tblGrid>
        <w:gridCol w:w="469"/>
        <w:gridCol w:w="1609"/>
        <w:gridCol w:w="2318"/>
        <w:gridCol w:w="1076"/>
        <w:gridCol w:w="1615"/>
        <w:gridCol w:w="1615"/>
        <w:gridCol w:w="1615"/>
        <w:gridCol w:w="1239"/>
        <w:gridCol w:w="2674"/>
      </w:tblGrid>
      <w:tr w14:paraId="7C5CEE04">
        <w:tblPrEx>
          <w:tblCellMar>
            <w:top w:w="0" w:type="dxa"/>
            <w:left w:w="108" w:type="dxa"/>
            <w:bottom w:w="0" w:type="dxa"/>
            <w:right w:w="108" w:type="dxa"/>
          </w:tblCellMar>
        </w:tblPrEx>
        <w:trPr>
          <w:trHeight w:val="450"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025AB28F">
            <w:pPr>
              <w:widowControl/>
              <w:snapToGrid/>
              <w:spacing w:line="400" w:lineRule="exact"/>
              <w:ind w:firstLine="0" w:firstLineChars="0"/>
              <w:jc w:val="center"/>
              <w:textAlignment w:val="center"/>
              <w:rPr>
                <w:rFonts w:ascii="仿宋_GB2312" w:hAnsi="仿宋_GB2312" w:cs="仿宋_GB2312"/>
                <w:color w:val="auto"/>
                <w:sz w:val="21"/>
                <w:szCs w:val="21"/>
              </w:rPr>
            </w:pPr>
            <w:r>
              <w:rPr>
                <w:rFonts w:hint="eastAsia" w:ascii="仿宋_GB2312" w:hAnsi="仿宋_GB2312" w:cs="仿宋_GB2312"/>
                <w:color w:val="auto"/>
                <w:sz w:val="21"/>
                <w:szCs w:val="21"/>
                <w:lang w:bidi="ar"/>
              </w:rPr>
              <w:t>序号</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6B5AC528">
            <w:pPr>
              <w:widowControl/>
              <w:snapToGrid/>
              <w:spacing w:line="400" w:lineRule="exact"/>
              <w:ind w:firstLine="0" w:firstLineChars="0"/>
              <w:jc w:val="center"/>
              <w:textAlignment w:val="center"/>
              <w:rPr>
                <w:rFonts w:ascii="仿宋_GB2312" w:hAnsi="仿宋_GB2312" w:cs="仿宋_GB2312"/>
                <w:color w:val="auto"/>
                <w:sz w:val="21"/>
                <w:szCs w:val="21"/>
              </w:rPr>
            </w:pPr>
            <w:r>
              <w:rPr>
                <w:rFonts w:hint="eastAsia" w:ascii="仿宋_GB2312" w:hAnsi="仿宋_GB2312" w:cs="仿宋_GB2312"/>
                <w:color w:val="auto"/>
                <w:sz w:val="21"/>
                <w:szCs w:val="21"/>
                <w:lang w:bidi="ar"/>
              </w:rPr>
              <w:t>检查事项</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3A15AE10">
            <w:pPr>
              <w:widowControl/>
              <w:snapToGrid/>
              <w:spacing w:line="400" w:lineRule="exact"/>
              <w:ind w:firstLine="0" w:firstLineChars="0"/>
              <w:jc w:val="center"/>
              <w:textAlignment w:val="center"/>
              <w:rPr>
                <w:rFonts w:ascii="仿宋_GB2312" w:hAnsi="仿宋_GB2312" w:cs="仿宋_GB2312"/>
                <w:color w:val="auto"/>
                <w:sz w:val="21"/>
                <w:szCs w:val="21"/>
              </w:rPr>
            </w:pPr>
            <w:r>
              <w:rPr>
                <w:rFonts w:hint="eastAsia" w:ascii="仿宋_GB2312" w:hAnsi="仿宋_GB2312" w:cs="仿宋_GB2312"/>
                <w:color w:val="auto"/>
                <w:sz w:val="21"/>
                <w:szCs w:val="21"/>
                <w:lang w:bidi="ar"/>
              </w:rPr>
              <w:t>检查依据</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23CB1057">
            <w:pPr>
              <w:widowControl/>
              <w:snapToGrid/>
              <w:spacing w:line="400" w:lineRule="exact"/>
              <w:ind w:firstLine="0" w:firstLineChars="0"/>
              <w:jc w:val="center"/>
              <w:textAlignment w:val="center"/>
              <w:rPr>
                <w:rFonts w:hint="eastAsia" w:ascii="仿宋_GB2312" w:hAnsi="仿宋_GB2312" w:cs="仿宋_GB2312"/>
                <w:color w:val="auto"/>
                <w:sz w:val="21"/>
                <w:szCs w:val="21"/>
                <w:lang w:bidi="ar"/>
              </w:rPr>
            </w:pPr>
            <w:r>
              <w:rPr>
                <w:rFonts w:hint="eastAsia" w:ascii="仿宋_GB2312" w:hAnsi="仿宋_GB2312" w:cs="仿宋_GB2312"/>
                <w:color w:val="auto"/>
                <w:sz w:val="21"/>
                <w:szCs w:val="21"/>
                <w:lang w:bidi="ar"/>
              </w:rPr>
              <w:t>检查</w:t>
            </w:r>
          </w:p>
          <w:p w14:paraId="22B3C4BC">
            <w:pPr>
              <w:widowControl/>
              <w:snapToGrid/>
              <w:spacing w:line="400" w:lineRule="exact"/>
              <w:ind w:firstLine="0" w:firstLineChars="0"/>
              <w:jc w:val="center"/>
              <w:textAlignment w:val="center"/>
              <w:rPr>
                <w:rFonts w:ascii="仿宋_GB2312" w:hAnsi="仿宋_GB2312" w:cs="仿宋_GB2312"/>
                <w:color w:val="auto"/>
                <w:sz w:val="21"/>
                <w:szCs w:val="21"/>
              </w:rPr>
            </w:pPr>
            <w:r>
              <w:rPr>
                <w:rFonts w:hint="eastAsia" w:ascii="仿宋_GB2312" w:hAnsi="仿宋_GB2312" w:cs="仿宋_GB2312"/>
                <w:color w:val="auto"/>
                <w:sz w:val="21"/>
                <w:szCs w:val="21"/>
                <w:lang w:bidi="ar"/>
              </w:rPr>
              <w:t>主体</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2EA63C43">
            <w:pPr>
              <w:widowControl/>
              <w:snapToGrid/>
              <w:spacing w:line="400" w:lineRule="exact"/>
              <w:ind w:firstLine="0" w:firstLineChars="0"/>
              <w:jc w:val="center"/>
              <w:textAlignment w:val="center"/>
              <w:rPr>
                <w:rFonts w:hint="eastAsia" w:ascii="仿宋_GB2312" w:hAnsi="仿宋_GB2312" w:cs="仿宋_GB2312"/>
                <w:color w:val="auto"/>
                <w:sz w:val="21"/>
                <w:szCs w:val="21"/>
                <w:lang w:bidi="ar"/>
              </w:rPr>
            </w:pPr>
            <w:r>
              <w:rPr>
                <w:rFonts w:hint="eastAsia" w:ascii="仿宋_GB2312" w:hAnsi="仿宋_GB2312" w:cs="仿宋_GB2312"/>
                <w:color w:val="auto"/>
                <w:sz w:val="21"/>
                <w:szCs w:val="21"/>
                <w:lang w:bidi="ar"/>
              </w:rPr>
              <w:t>检查对象</w:t>
            </w:r>
          </w:p>
          <w:p w14:paraId="3040D42B">
            <w:pPr>
              <w:widowControl/>
              <w:snapToGrid/>
              <w:spacing w:line="400" w:lineRule="exact"/>
              <w:ind w:firstLine="0" w:firstLineChars="0"/>
              <w:jc w:val="center"/>
              <w:textAlignment w:val="center"/>
              <w:rPr>
                <w:rFonts w:ascii="仿宋_GB2312" w:hAnsi="仿宋_GB2312" w:cs="仿宋_GB2312"/>
                <w:color w:val="auto"/>
                <w:sz w:val="21"/>
                <w:szCs w:val="21"/>
              </w:rPr>
            </w:pPr>
            <w:r>
              <w:rPr>
                <w:rFonts w:hint="eastAsia" w:ascii="仿宋_GB2312" w:hAnsi="仿宋_GB2312" w:cs="仿宋_GB2312"/>
                <w:color w:val="auto"/>
                <w:sz w:val="21"/>
                <w:szCs w:val="21"/>
                <w:lang w:bidi="ar"/>
              </w:rPr>
              <w:t>范围</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02FAA26">
            <w:pPr>
              <w:widowControl/>
              <w:snapToGrid/>
              <w:spacing w:line="400" w:lineRule="exact"/>
              <w:ind w:firstLine="0" w:firstLineChars="0"/>
              <w:jc w:val="center"/>
              <w:textAlignment w:val="center"/>
              <w:rPr>
                <w:rFonts w:ascii="仿宋_GB2312" w:hAnsi="仿宋_GB2312" w:cs="仿宋_GB2312"/>
                <w:color w:val="auto"/>
                <w:sz w:val="21"/>
                <w:szCs w:val="21"/>
                <w:lang w:bidi="ar"/>
              </w:rPr>
            </w:pPr>
            <w:r>
              <w:rPr>
                <w:rFonts w:hint="eastAsia" w:ascii="仿宋_GB2312" w:hAnsi="仿宋_GB2312" w:cs="仿宋_GB2312"/>
                <w:color w:val="auto"/>
                <w:sz w:val="21"/>
                <w:szCs w:val="21"/>
                <w:lang w:bidi="ar"/>
              </w:rPr>
              <w:t>检查比例</w:t>
            </w:r>
          </w:p>
          <w:p w14:paraId="33DB9ACE">
            <w:pPr>
              <w:widowControl/>
              <w:snapToGrid/>
              <w:spacing w:line="400" w:lineRule="exact"/>
              <w:ind w:firstLine="0" w:firstLineChars="0"/>
              <w:jc w:val="center"/>
              <w:textAlignment w:val="center"/>
              <w:rPr>
                <w:rFonts w:ascii="仿宋_GB2312" w:hAnsi="仿宋_GB2312" w:cs="仿宋_GB2312"/>
                <w:color w:val="auto"/>
                <w:sz w:val="21"/>
                <w:szCs w:val="21"/>
              </w:rPr>
            </w:pPr>
            <w:r>
              <w:rPr>
                <w:rFonts w:hint="eastAsia" w:ascii="仿宋_GB2312" w:hAnsi="仿宋_GB2312" w:cs="仿宋_GB2312"/>
                <w:color w:val="auto"/>
                <w:sz w:val="21"/>
                <w:szCs w:val="21"/>
                <w:lang w:bidi="ar"/>
              </w:rPr>
              <w:t>(数量）</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12327260">
            <w:pPr>
              <w:widowControl/>
              <w:snapToGrid/>
              <w:spacing w:line="400" w:lineRule="exact"/>
              <w:ind w:firstLine="0" w:firstLineChars="0"/>
              <w:jc w:val="center"/>
              <w:textAlignment w:val="center"/>
              <w:rPr>
                <w:rFonts w:ascii="仿宋_GB2312" w:hAnsi="仿宋_GB2312" w:cs="仿宋_GB2312"/>
                <w:color w:val="auto"/>
                <w:sz w:val="21"/>
                <w:szCs w:val="21"/>
              </w:rPr>
            </w:pPr>
            <w:r>
              <w:rPr>
                <w:rFonts w:hint="eastAsia" w:ascii="仿宋_GB2312" w:hAnsi="仿宋_GB2312" w:cs="仿宋_GB2312"/>
                <w:color w:val="auto"/>
                <w:sz w:val="21"/>
                <w:szCs w:val="21"/>
                <w:lang w:bidi="ar"/>
              </w:rPr>
              <w:t>检查频次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631CDB21">
            <w:pPr>
              <w:widowControl/>
              <w:snapToGrid/>
              <w:spacing w:line="400" w:lineRule="exact"/>
              <w:ind w:firstLine="0" w:firstLineChars="0"/>
              <w:jc w:val="center"/>
              <w:textAlignment w:val="center"/>
              <w:rPr>
                <w:rFonts w:ascii="仿宋_GB2312" w:hAnsi="仿宋_GB2312" w:cs="仿宋_GB2312"/>
                <w:color w:val="auto"/>
                <w:sz w:val="21"/>
                <w:szCs w:val="21"/>
              </w:rPr>
            </w:pPr>
            <w:r>
              <w:rPr>
                <w:rFonts w:hint="eastAsia" w:ascii="仿宋_GB2312" w:hAnsi="仿宋_GB2312" w:cs="仿宋_GB2312"/>
                <w:color w:val="auto"/>
                <w:sz w:val="21"/>
                <w:szCs w:val="21"/>
                <w:lang w:bidi="ar"/>
              </w:rPr>
              <w:t>检查方式</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10ABA044">
            <w:pPr>
              <w:widowControl/>
              <w:snapToGrid/>
              <w:spacing w:line="400" w:lineRule="exact"/>
              <w:ind w:firstLine="0" w:firstLineChars="0"/>
              <w:jc w:val="center"/>
              <w:textAlignment w:val="center"/>
              <w:rPr>
                <w:rFonts w:ascii="仿宋_GB2312" w:hAnsi="仿宋_GB2312" w:cs="仿宋_GB2312"/>
                <w:color w:val="auto"/>
                <w:sz w:val="21"/>
                <w:szCs w:val="21"/>
                <w:lang w:bidi="ar"/>
              </w:rPr>
            </w:pPr>
            <w:r>
              <w:rPr>
                <w:rFonts w:hint="eastAsia" w:ascii="仿宋_GB2312" w:hAnsi="仿宋_GB2312" w:cs="仿宋_GB2312"/>
                <w:color w:val="auto"/>
                <w:sz w:val="21"/>
                <w:szCs w:val="21"/>
                <w:lang w:bidi="ar"/>
              </w:rPr>
              <w:t>检查内容</w:t>
            </w:r>
          </w:p>
        </w:tc>
      </w:tr>
      <w:tr w14:paraId="7FF86F2F">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72FFF69A">
            <w:pPr>
              <w:widowControl/>
              <w:snapToGrid/>
              <w:spacing w:line="400" w:lineRule="exact"/>
              <w:ind w:firstLine="0" w:firstLineChars="0"/>
              <w:jc w:val="center"/>
              <w:textAlignment w:val="center"/>
              <w:rPr>
                <w:rFonts w:hint="eastAsia" w:ascii="仿宋_GB2312" w:hAnsi="仿宋_GB2312" w:cs="仿宋_GB2312"/>
                <w:b w:val="0"/>
                <w:bCs w:val="0"/>
                <w:color w:val="auto"/>
                <w:sz w:val="21"/>
                <w:szCs w:val="21"/>
                <w:lang w:val="en-US" w:eastAsia="zh-CN"/>
              </w:rPr>
            </w:pPr>
            <w:r>
              <w:rPr>
                <w:rFonts w:hint="eastAsia" w:ascii="仿宋_GB2312" w:hAnsi="仿宋_GB2312" w:cs="仿宋_GB2312"/>
                <w:b w:val="0"/>
                <w:bCs w:val="0"/>
                <w:color w:val="auto"/>
                <w:sz w:val="21"/>
                <w:szCs w:val="21"/>
                <w:lang w:val="en-US" w:eastAsia="zh-CN" w:bidi="ar"/>
              </w:rPr>
              <w:t>1</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755A087B">
            <w:pPr>
              <w:widowControl/>
              <w:snapToGrid/>
              <w:spacing w:line="400" w:lineRule="exact"/>
              <w:ind w:firstLine="0" w:firstLineChars="0"/>
              <w:jc w:val="center"/>
              <w:textAlignment w:val="center"/>
              <w:rPr>
                <w:rFonts w:hint="eastAsia" w:cs="仿宋_GB2312"/>
                <w:b w:val="0"/>
                <w:bCs w:val="0"/>
                <w:color w:val="auto"/>
                <w:sz w:val="21"/>
                <w:szCs w:val="21"/>
              </w:rPr>
            </w:pPr>
            <w:r>
              <w:rPr>
                <w:rFonts w:hint="eastAsia" w:ascii="Times New Roman" w:hAnsi="Times New Roman" w:cs="仿宋_GB2312"/>
                <w:b w:val="0"/>
                <w:bCs w:val="0"/>
                <w:color w:val="auto"/>
                <w:sz w:val="21"/>
                <w:szCs w:val="21"/>
              </w:rPr>
              <w:t>重点排污单位双随机检查任务</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0B4745C5">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《中华人民共和国环境保护法》等法律法规，《国务院办公厅关于推广随机抽查规范事中事后监管的通知》《江苏省生态环境厅“双随机、一公开”监管实施办法》等文件</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5A1EBE92">
            <w:pPr>
              <w:widowControl/>
              <w:snapToGrid/>
              <w:spacing w:line="400" w:lineRule="exact"/>
              <w:ind w:firstLine="0" w:firstLineChars="0"/>
              <w:jc w:val="center"/>
              <w:textAlignment w:val="center"/>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292D28E0">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全</w:t>
            </w:r>
            <w:r>
              <w:rPr>
                <w:rFonts w:hint="eastAsia" w:ascii="仿宋_GB2312" w:hAnsi="仿宋_GB2312" w:eastAsia="仿宋_GB2312" w:cs="仿宋_GB2312"/>
                <w:b w:val="0"/>
                <w:bCs w:val="0"/>
                <w:color w:val="auto"/>
                <w:sz w:val="21"/>
                <w:szCs w:val="21"/>
                <w:lang w:val="en-US" w:eastAsia="zh-CN"/>
              </w:rPr>
              <w:t>区</w:t>
            </w:r>
            <w:r>
              <w:rPr>
                <w:rFonts w:hint="eastAsia" w:ascii="仿宋_GB2312" w:hAnsi="仿宋_GB2312" w:eastAsia="仿宋_GB2312" w:cs="仿宋_GB2312"/>
                <w:b w:val="0"/>
                <w:bCs w:val="0"/>
                <w:color w:val="auto"/>
                <w:sz w:val="21"/>
                <w:szCs w:val="21"/>
              </w:rPr>
              <w:t>重点排污单位</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4AED0378">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cs="仿宋_GB2312"/>
                <w:b w:val="0"/>
                <w:bCs w:val="0"/>
                <w:color w:val="auto"/>
                <w:sz w:val="21"/>
                <w:szCs w:val="21"/>
                <w:lang w:val="en-US" w:eastAsia="zh-CN"/>
              </w:rPr>
              <w:t>11</w:t>
            </w:r>
            <w:r>
              <w:rPr>
                <w:rFonts w:hint="eastAsia" w:ascii="仿宋_GB2312" w:hAnsi="仿宋_GB2312" w:eastAsia="仿宋_GB2312" w:cs="仿宋_GB2312"/>
                <w:b w:val="0"/>
                <w:bCs w:val="0"/>
                <w:color w:val="auto"/>
                <w:sz w:val="21"/>
                <w:szCs w:val="21"/>
              </w:rPr>
              <w:t>家</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7167E69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11B6E188">
            <w:pPr>
              <w:widowControl/>
              <w:snapToGrid/>
              <w:spacing w:line="400" w:lineRule="exact"/>
              <w:ind w:firstLine="0" w:firstLineChars="0"/>
              <w:jc w:val="center"/>
              <w:textAlignment w:val="center"/>
              <w:rPr>
                <w:rFonts w:hint="eastAsia" w:cs="仿宋_GB2312"/>
                <w:color w:val="auto"/>
                <w:sz w:val="21"/>
                <w:szCs w:val="21"/>
              </w:rPr>
            </w:pPr>
            <w:r>
              <w:rPr>
                <w:rFonts w:hint="eastAsia" w:ascii="Times New Roman" w:hAnsi="Times New Roman" w:cs="仿宋_GB2312"/>
                <w:color w:val="auto"/>
                <w:sz w:val="21"/>
                <w:szCs w:val="21"/>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322986AC">
            <w:pPr>
              <w:widowControl/>
              <w:snapToGrid/>
              <w:spacing w:line="400" w:lineRule="exact"/>
              <w:ind w:firstLine="0" w:firstLineChars="0"/>
              <w:jc w:val="center"/>
              <w:textAlignment w:val="center"/>
              <w:rPr>
                <w:rFonts w:hint="eastAsia" w:cs="仿宋_GB2312"/>
                <w:color w:val="auto"/>
                <w:sz w:val="21"/>
                <w:szCs w:val="21"/>
              </w:rPr>
            </w:pPr>
            <w:r>
              <w:rPr>
                <w:rFonts w:hint="eastAsia" w:ascii="Times New Roman" w:hAnsi="Times New Roman" w:cs="仿宋_GB2312"/>
                <w:color w:val="auto"/>
                <w:sz w:val="21"/>
                <w:szCs w:val="21"/>
              </w:rPr>
              <w:t>废水、大气、土壤、固废污染防治措施、环评制度落实情况、环境应急管理制度落实情况</w:t>
            </w:r>
            <w:r>
              <w:rPr>
                <w:rFonts w:hint="eastAsia" w:cs="仿宋_GB2312"/>
                <w:color w:val="auto"/>
                <w:sz w:val="21"/>
                <w:szCs w:val="21"/>
                <w:lang w:val="en-US" w:eastAsia="zh-CN"/>
              </w:rPr>
              <w:t>以及建设项目“三同时”</w:t>
            </w:r>
            <w:r>
              <w:rPr>
                <w:rFonts w:hint="eastAsia" w:ascii="Times New Roman" w:hAnsi="Times New Roman" w:cs="仿宋_GB2312"/>
                <w:color w:val="auto"/>
                <w:sz w:val="21"/>
                <w:szCs w:val="21"/>
              </w:rPr>
              <w:t>的检查</w:t>
            </w:r>
          </w:p>
        </w:tc>
      </w:tr>
      <w:tr w14:paraId="3959A9A9">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05894A20">
            <w:pPr>
              <w:widowControl/>
              <w:snapToGrid/>
              <w:spacing w:line="400" w:lineRule="exact"/>
              <w:ind w:firstLine="0" w:firstLineChars="0"/>
              <w:jc w:val="center"/>
              <w:textAlignment w:val="center"/>
              <w:rPr>
                <w:rFonts w:hint="eastAsia" w:ascii="仿宋_GB2312" w:hAnsi="仿宋_GB2312" w:cs="仿宋_GB2312"/>
                <w:b w:val="0"/>
                <w:bCs w:val="0"/>
                <w:color w:val="auto"/>
                <w:sz w:val="21"/>
                <w:szCs w:val="21"/>
                <w:lang w:val="en-US" w:eastAsia="zh-CN"/>
              </w:rPr>
            </w:pPr>
            <w:r>
              <w:rPr>
                <w:rFonts w:hint="eastAsia" w:ascii="仿宋_GB2312" w:hAnsi="仿宋_GB2312" w:cs="仿宋_GB2312"/>
                <w:b w:val="0"/>
                <w:bCs w:val="0"/>
                <w:color w:val="auto"/>
                <w:sz w:val="21"/>
                <w:szCs w:val="21"/>
                <w:lang w:val="en-US" w:eastAsia="zh-CN" w:bidi="ar"/>
              </w:rPr>
              <w:t>2</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234F50EC">
            <w:pPr>
              <w:widowControl/>
              <w:snapToGrid/>
              <w:spacing w:line="400" w:lineRule="exact"/>
              <w:ind w:firstLine="0" w:firstLineChars="0"/>
              <w:jc w:val="center"/>
              <w:textAlignment w:val="center"/>
              <w:rPr>
                <w:rFonts w:hint="eastAsia" w:cs="仿宋_GB2312"/>
                <w:b w:val="0"/>
                <w:bCs w:val="0"/>
                <w:color w:val="auto"/>
                <w:sz w:val="21"/>
                <w:szCs w:val="21"/>
              </w:rPr>
            </w:pPr>
            <w:r>
              <w:rPr>
                <w:rFonts w:hint="eastAsia" w:ascii="Times New Roman" w:hAnsi="Times New Roman" w:cs="仿宋_GB2312"/>
                <w:b w:val="0"/>
                <w:bCs w:val="0"/>
                <w:color w:val="auto"/>
                <w:sz w:val="21"/>
                <w:szCs w:val="21"/>
              </w:rPr>
              <w:t>一般排污单位双随机检查任务</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01737D91">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《中华人民共和国环境保护法》等法律法规，《国务院办公厅关于推广随机抽查规范事中事后监管的通知》《江苏省生态环境厅“双随机、一公开”监管实施办法》等文件</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00E05FD9">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7AA327C">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全</w:t>
            </w:r>
            <w:r>
              <w:rPr>
                <w:rFonts w:hint="eastAsia" w:ascii="仿宋_GB2312" w:hAnsi="仿宋_GB2312" w:eastAsia="仿宋_GB2312" w:cs="仿宋_GB2312"/>
                <w:b w:val="0"/>
                <w:bCs w:val="0"/>
                <w:color w:val="auto"/>
                <w:sz w:val="21"/>
                <w:szCs w:val="21"/>
                <w:lang w:val="en-US" w:eastAsia="zh-CN"/>
              </w:rPr>
              <w:t>区</w:t>
            </w:r>
            <w:r>
              <w:rPr>
                <w:rFonts w:hint="eastAsia" w:ascii="仿宋_GB2312" w:hAnsi="仿宋_GB2312" w:eastAsia="仿宋_GB2312" w:cs="仿宋_GB2312"/>
                <w:b w:val="0"/>
                <w:bCs w:val="0"/>
                <w:color w:val="auto"/>
                <w:sz w:val="21"/>
                <w:szCs w:val="21"/>
              </w:rPr>
              <w:t>一般排污单位</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1C018248">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cs="仿宋_GB2312"/>
                <w:b w:val="0"/>
                <w:bCs w:val="0"/>
                <w:color w:val="auto"/>
                <w:sz w:val="21"/>
                <w:szCs w:val="21"/>
                <w:lang w:val="en-US" w:eastAsia="zh-CN"/>
              </w:rPr>
              <w:t>180</w:t>
            </w:r>
            <w:r>
              <w:rPr>
                <w:rFonts w:hint="eastAsia" w:ascii="仿宋_GB2312" w:hAnsi="仿宋_GB2312" w:eastAsia="仿宋_GB2312" w:cs="仿宋_GB2312"/>
                <w:b w:val="0"/>
                <w:bCs w:val="0"/>
                <w:color w:val="auto"/>
                <w:sz w:val="21"/>
                <w:szCs w:val="21"/>
              </w:rPr>
              <w:t>家</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400FBED2">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11252A24">
            <w:pPr>
              <w:widowControl/>
              <w:snapToGrid/>
              <w:spacing w:line="400" w:lineRule="exact"/>
              <w:ind w:firstLine="0" w:firstLineChars="0"/>
              <w:jc w:val="center"/>
              <w:textAlignment w:val="center"/>
              <w:rPr>
                <w:rFonts w:hint="eastAsia" w:cs="仿宋_GB2312"/>
                <w:color w:val="auto"/>
                <w:sz w:val="21"/>
                <w:szCs w:val="21"/>
              </w:rPr>
            </w:pPr>
            <w:r>
              <w:rPr>
                <w:rFonts w:hint="eastAsia" w:ascii="Times New Roman" w:hAnsi="Times New Roman" w:cs="仿宋_GB2312"/>
                <w:color w:val="auto"/>
                <w:sz w:val="21"/>
                <w:szCs w:val="21"/>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5F1CCDB1">
            <w:pPr>
              <w:widowControl/>
              <w:snapToGrid/>
              <w:spacing w:line="400" w:lineRule="exact"/>
              <w:ind w:firstLine="0" w:firstLineChars="0"/>
              <w:jc w:val="center"/>
              <w:textAlignment w:val="center"/>
              <w:rPr>
                <w:rFonts w:hint="eastAsia" w:cs="仿宋_GB2312"/>
                <w:color w:val="auto"/>
                <w:sz w:val="21"/>
                <w:szCs w:val="21"/>
              </w:rPr>
            </w:pPr>
            <w:r>
              <w:rPr>
                <w:rFonts w:hint="eastAsia" w:ascii="Times New Roman" w:hAnsi="Times New Roman" w:cs="仿宋_GB2312"/>
                <w:color w:val="auto"/>
                <w:sz w:val="21"/>
                <w:szCs w:val="21"/>
              </w:rPr>
              <w:t>废水、大气、土壤、固废污染防治措施、环评制度落实情况、环境应急管理制度落实情况</w:t>
            </w:r>
            <w:r>
              <w:rPr>
                <w:rFonts w:hint="eastAsia" w:cs="仿宋_GB2312"/>
                <w:color w:val="auto"/>
                <w:sz w:val="21"/>
                <w:szCs w:val="21"/>
                <w:lang w:val="en-US" w:eastAsia="zh-CN"/>
              </w:rPr>
              <w:t>以及建设项目“三同时”</w:t>
            </w:r>
            <w:r>
              <w:rPr>
                <w:rFonts w:hint="eastAsia" w:ascii="Times New Roman" w:hAnsi="Times New Roman" w:cs="仿宋_GB2312"/>
                <w:color w:val="auto"/>
                <w:sz w:val="21"/>
                <w:szCs w:val="21"/>
              </w:rPr>
              <w:t>的检查</w:t>
            </w:r>
          </w:p>
        </w:tc>
      </w:tr>
      <w:tr w14:paraId="570DE8BD">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3EB4D1CD">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rPr>
            </w:pP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5B8B850D">
            <w:pPr>
              <w:widowControl/>
              <w:snapToGrid/>
              <w:spacing w:line="400" w:lineRule="exact"/>
              <w:ind w:firstLine="0" w:firstLineChars="0"/>
              <w:jc w:val="center"/>
              <w:textAlignment w:val="center"/>
              <w:rPr>
                <w:rFonts w:hint="eastAsia" w:cs="仿宋_GB2312"/>
                <w:color w:val="auto"/>
                <w:sz w:val="21"/>
                <w:szCs w:val="21"/>
              </w:rPr>
            </w:pP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55173F4B">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00C2001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3F7BFFEB">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381BFEB0">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0EEF00B2">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0F311708">
            <w:pPr>
              <w:widowControl/>
              <w:snapToGrid/>
              <w:spacing w:line="400" w:lineRule="exact"/>
              <w:ind w:firstLine="0" w:firstLineChars="0"/>
              <w:jc w:val="center"/>
              <w:textAlignment w:val="center"/>
              <w:rPr>
                <w:rFonts w:hint="eastAsia" w:cs="仿宋_GB2312"/>
                <w:color w:val="auto"/>
                <w:sz w:val="21"/>
                <w:szCs w:val="21"/>
              </w:rPr>
            </w:pP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5666E316">
            <w:pPr>
              <w:widowControl/>
              <w:snapToGrid/>
              <w:spacing w:line="400" w:lineRule="exact"/>
              <w:ind w:firstLine="0" w:firstLineChars="0"/>
              <w:jc w:val="center"/>
              <w:textAlignment w:val="center"/>
              <w:rPr>
                <w:rFonts w:hint="eastAsia" w:cs="仿宋_GB2312"/>
                <w:color w:val="auto"/>
                <w:sz w:val="21"/>
                <w:szCs w:val="21"/>
              </w:rPr>
            </w:pPr>
          </w:p>
        </w:tc>
      </w:tr>
      <w:tr w14:paraId="757523D7">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66D215E0">
            <w:pPr>
              <w:widowControl/>
              <w:snapToGrid/>
              <w:spacing w:line="400" w:lineRule="exact"/>
              <w:ind w:firstLine="0" w:firstLineChars="0"/>
              <w:jc w:val="center"/>
              <w:textAlignment w:val="center"/>
              <w:rPr>
                <w:rFonts w:hint="default" w:ascii="仿宋_GB2312" w:hAnsi="仿宋_GB2312" w:eastAsia="仿宋_GB2312" w:cs="仿宋_GB2312"/>
                <w:snapToGrid w:val="0"/>
                <w:color w:val="auto"/>
                <w:sz w:val="21"/>
                <w:szCs w:val="21"/>
                <w:lang w:val="en-US" w:eastAsia="zh-CN" w:bidi="ar"/>
              </w:rPr>
            </w:pPr>
            <w:r>
              <w:rPr>
                <w:rFonts w:hint="eastAsia" w:ascii="仿宋_GB2312" w:hAnsi="仿宋_GB2312" w:cs="仿宋_GB2312"/>
                <w:snapToGrid w:val="0"/>
                <w:color w:val="auto"/>
                <w:sz w:val="21"/>
                <w:szCs w:val="21"/>
                <w:lang w:val="en-US" w:eastAsia="zh-CN" w:bidi="ar"/>
              </w:rPr>
              <w:t>3</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716C43B2">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从事产生、收集、贮存、运输、利用、处置固体废物等活动的单位和其他生产经营者监督检查</w:t>
            </w:r>
            <w:r>
              <w:rPr>
                <w:rFonts w:hint="eastAsia" w:cs="仿宋_GB2312"/>
                <w:color w:val="auto"/>
                <w:sz w:val="21"/>
                <w:szCs w:val="21"/>
                <w:lang w:val="en-US" w:eastAsia="zh-CN"/>
              </w:rPr>
              <w:t>；</w:t>
            </w:r>
            <w:r>
              <w:rPr>
                <w:rFonts w:hint="eastAsia" w:ascii="Times New Roman" w:hAnsi="Times New Roman" w:cs="仿宋_GB2312"/>
                <w:color w:val="auto"/>
                <w:sz w:val="21"/>
                <w:szCs w:val="21"/>
                <w:lang w:val="en-US" w:eastAsia="zh-CN"/>
              </w:rPr>
              <w:t>危险废物规范化评估工作检查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273B3C52">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《中华人民共和国固体废物污染环境防治法》、《江苏省固体废物污染环境防治条例》等法律法规</w:t>
            </w:r>
          </w:p>
          <w:p w14:paraId="7ACEF5A7">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3B0480E1">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2BA431C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从事产生、收集、贮存、运输、利用、处置固体废物等活动的单位和其他生产经营者</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248391AB">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按照危险废物规范化评估工作检查等要求确定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0D15DA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rPr>
              <w:t>危险废物规范化评估工作检查</w:t>
            </w:r>
            <w:r>
              <w:rPr>
                <w:rFonts w:hint="eastAsia" w:ascii="仿宋_GB2312" w:hAnsi="仿宋_GB2312" w:eastAsia="仿宋_GB2312" w:cs="仿宋_GB2312"/>
                <w:b w:val="0"/>
                <w:bCs w:val="0"/>
                <w:color w:val="auto"/>
                <w:sz w:val="21"/>
                <w:szCs w:val="21"/>
                <w:lang w:val="en-US" w:eastAsia="zh-CN"/>
              </w:rPr>
              <w:t>以及</w:t>
            </w:r>
            <w:r>
              <w:rPr>
                <w:rFonts w:hint="eastAsia" w:ascii="仿宋_GB2312" w:hAnsi="仿宋_GB2312" w:eastAsia="仿宋_GB2312" w:cs="仿宋_GB2312"/>
                <w:b w:val="0"/>
                <w:bCs w:val="0"/>
                <w:color w:val="auto"/>
                <w:sz w:val="21"/>
                <w:szCs w:val="21"/>
              </w:rPr>
              <w:t>上级生态环境部门工作要求</w:t>
            </w:r>
            <w:r>
              <w:rPr>
                <w:rFonts w:hint="eastAsia" w:ascii="仿宋_GB2312" w:hAnsi="仿宋_GB2312" w:eastAsia="仿宋_GB2312" w:cs="仿宋_GB2312"/>
                <w:b w:val="0"/>
                <w:bCs w:val="0"/>
                <w:color w:val="auto"/>
                <w:sz w:val="21"/>
                <w:szCs w:val="21"/>
                <w:lang w:eastAsia="zh-CN"/>
              </w:rPr>
              <w:t>及管理需要</w:t>
            </w:r>
            <w:r>
              <w:rPr>
                <w:rFonts w:hint="eastAsia" w:ascii="仿宋_GB2312" w:hAnsi="仿宋_GB2312" w:eastAsia="仿宋_GB2312" w:cs="仿宋_GB2312"/>
                <w:b w:val="0"/>
                <w:bCs w:val="0"/>
                <w:color w:val="auto"/>
                <w:sz w:val="21"/>
                <w:szCs w:val="21"/>
              </w:rPr>
              <w:t>确定</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3A5DBABA">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rPr>
              <w:t>现场检查</w:t>
            </w:r>
            <w:r>
              <w:rPr>
                <w:rFonts w:hint="eastAsia" w:ascii="Times New Roman" w:hAnsi="Times New Roman" w:cs="仿宋_GB2312"/>
                <w:color w:val="auto"/>
                <w:sz w:val="21"/>
                <w:szCs w:val="21"/>
                <w:lang w:val="en-US" w:eastAsia="zh-CN"/>
              </w:rPr>
              <w:t>或者非现场检查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04921184">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rPr>
              <w:t>危险废物规范化评估工作</w:t>
            </w:r>
            <w:r>
              <w:rPr>
                <w:rFonts w:hint="eastAsia" w:cs="仿宋_GB2312"/>
                <w:color w:val="auto"/>
                <w:sz w:val="21"/>
                <w:szCs w:val="21"/>
                <w:lang w:val="en-US" w:eastAsia="zh-CN"/>
              </w:rPr>
              <w:t>要求，</w:t>
            </w:r>
            <w:r>
              <w:rPr>
                <w:rFonts w:hint="eastAsia" w:ascii="Times New Roman" w:hAnsi="Times New Roman" w:cs="仿宋_GB2312"/>
                <w:color w:val="auto"/>
                <w:sz w:val="21"/>
                <w:szCs w:val="21"/>
                <w:lang w:val="en-US" w:eastAsia="zh-CN"/>
              </w:rPr>
              <w:t>固体废物信息报送、跨省转移审批备案、固体废物属性认定、接收单位主体资格技术能力、固体废物环境风险隐患排查以及其他事项</w:t>
            </w:r>
          </w:p>
        </w:tc>
      </w:tr>
      <w:tr w14:paraId="3E7D9265">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132ECCF6">
            <w:pPr>
              <w:widowControl/>
              <w:snapToGrid/>
              <w:spacing w:line="400" w:lineRule="exact"/>
              <w:ind w:firstLine="0" w:firstLineChars="0"/>
              <w:jc w:val="center"/>
              <w:textAlignment w:val="center"/>
              <w:rPr>
                <w:rFonts w:hint="default" w:ascii="仿宋_GB2312" w:hAnsi="仿宋_GB2312" w:eastAsia="仿宋_GB2312" w:cs="仿宋_GB2312"/>
                <w:snapToGrid w:val="0"/>
                <w:color w:val="auto"/>
                <w:sz w:val="21"/>
                <w:szCs w:val="21"/>
                <w:lang w:val="en-US" w:eastAsia="zh-CN" w:bidi="ar"/>
              </w:rPr>
            </w:pPr>
            <w:r>
              <w:rPr>
                <w:rFonts w:hint="eastAsia" w:ascii="仿宋_GB2312" w:hAnsi="仿宋_GB2312" w:cs="仿宋_GB2312"/>
                <w:snapToGrid w:val="0"/>
                <w:color w:val="auto"/>
                <w:sz w:val="21"/>
                <w:szCs w:val="21"/>
                <w:lang w:val="en-US" w:eastAsia="zh-CN" w:bidi="ar"/>
              </w:rPr>
              <w:t>4</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28F423CD">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国家化学物质环境信息统计调查数据审核</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3D897AD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《中华人民共和国统计法》《中华人民共和国统计法实施条例》等法律法规，《化学物质环境信息统计调查制度》(国统制〔2023〕84号)等文件</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516119B9">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6270952">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纳入2026年度国家化学物质环境信息统计调查的企业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7EE440DB">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100%</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08D42DB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依据企业调查数据填报质量进行核查</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71807395">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524ED5B9">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企业填报的调查数据是否满足一致性、规范性、完整性、协调性要求，对发现的数据疑点和问题，退回核查和修改</w:t>
            </w:r>
          </w:p>
        </w:tc>
      </w:tr>
      <w:tr w14:paraId="1CB275D2">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71DE99F4">
            <w:pPr>
              <w:widowControl/>
              <w:snapToGrid/>
              <w:spacing w:line="400" w:lineRule="exact"/>
              <w:ind w:firstLine="0" w:firstLineChars="0"/>
              <w:jc w:val="center"/>
              <w:textAlignment w:val="center"/>
              <w:rPr>
                <w:rFonts w:hint="default" w:ascii="仿宋_GB2312" w:hAnsi="仿宋_GB2312" w:eastAsia="仿宋_GB2312" w:cs="仿宋_GB2312"/>
                <w:snapToGrid w:val="0"/>
                <w:color w:val="auto"/>
                <w:sz w:val="21"/>
                <w:szCs w:val="21"/>
                <w:lang w:val="en-US" w:eastAsia="zh-CN" w:bidi="ar"/>
              </w:rPr>
            </w:pPr>
            <w:r>
              <w:rPr>
                <w:rFonts w:hint="eastAsia" w:ascii="仿宋_GB2312" w:hAnsi="仿宋_GB2312" w:cs="仿宋_GB2312"/>
                <w:snapToGrid w:val="0"/>
                <w:color w:val="auto"/>
                <w:sz w:val="21"/>
                <w:szCs w:val="21"/>
                <w:lang w:val="en-US" w:eastAsia="zh-CN" w:bidi="ar"/>
              </w:rPr>
              <w:t>5</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14F5DD56">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涉新污染物企业的现场检查和研究</w:t>
            </w:r>
            <w:r>
              <w:rPr>
                <w:rFonts w:hint="eastAsia" w:cs="仿宋_GB2312"/>
                <w:color w:val="auto"/>
                <w:sz w:val="21"/>
                <w:szCs w:val="21"/>
                <w:lang w:val="en-US" w:eastAsia="zh-CN"/>
              </w:rPr>
              <w:t>、</w:t>
            </w:r>
            <w:r>
              <w:rPr>
                <w:rFonts w:hint="eastAsia" w:ascii="Times New Roman" w:hAnsi="Times New Roman" w:cs="仿宋_GB2312"/>
                <w:color w:val="auto"/>
                <w:sz w:val="21"/>
                <w:szCs w:val="21"/>
                <w:lang w:val="en-US" w:eastAsia="zh-CN"/>
              </w:rPr>
              <w:t>生产、进口和加工使用新化学物质的企业事业单位监督抽查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7418144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《江苏省生态环境保护条例》、《新化学物质环境管理登记办法》、《重点管控新污染物清单（2023 年版）》等法律或者部令</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6A1B387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2ED6F020">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研究、生产、进口和加工使用新化学物质的企业事业单位；涉重点管控新污染物清单企业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2F07C78F">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根据管理要求对相关企业进行现场检查</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03215FA1">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依企业管理需要对相关企业进行核查</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16AD753E">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779A01E4">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检查新化学物质登记测试数据质量、重点管控新污染物清单中环境风险管控措施的落实情况，是否存在违反公约生产或者使用已淘汰持久性有机污染物，或者违规生产、加工使用和进出口重点管控新污染物等问题</w:t>
            </w:r>
          </w:p>
        </w:tc>
      </w:tr>
      <w:tr w14:paraId="12EE006B">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059ED561">
            <w:pPr>
              <w:widowControl/>
              <w:snapToGrid/>
              <w:spacing w:line="400" w:lineRule="exact"/>
              <w:ind w:firstLine="0" w:firstLineChars="0"/>
              <w:jc w:val="center"/>
              <w:textAlignment w:val="center"/>
              <w:rPr>
                <w:rFonts w:hint="default" w:ascii="仿宋_GB2312" w:hAnsi="仿宋_GB2312" w:eastAsia="仿宋_GB2312" w:cs="仿宋_GB2312"/>
                <w:snapToGrid w:val="0"/>
                <w:color w:val="auto"/>
                <w:sz w:val="21"/>
                <w:szCs w:val="21"/>
                <w:lang w:val="en-US" w:eastAsia="zh-CN" w:bidi="ar"/>
              </w:rPr>
            </w:pPr>
            <w:r>
              <w:rPr>
                <w:rFonts w:hint="eastAsia" w:ascii="仿宋_GB2312" w:hAnsi="仿宋_GB2312" w:cs="仿宋_GB2312"/>
                <w:snapToGrid w:val="0"/>
                <w:color w:val="auto"/>
                <w:sz w:val="21"/>
                <w:szCs w:val="21"/>
                <w:lang w:val="en-US" w:eastAsia="zh-CN" w:bidi="ar"/>
              </w:rPr>
              <w:t>6</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1AEE3A48">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eastAsia="zh-CN"/>
              </w:rPr>
              <w:t>排污许可证核发前现场核查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374340E9">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eastAsia="zh-CN"/>
              </w:rPr>
              <w:t>《排污许可管理条例》、《全面实行排污许可制实施方案》、《排污许可证质量核查技术规范》</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39AAFFEE">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B71F59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rPr>
              <w:t>对首次申请或者因涉及改（扩）建建设项目、污染物排放去向变化、排放口数量增加而重新申请的排污许可证</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140E92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依企业申请开展相关工作</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54072A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依企业申请及</w:t>
            </w:r>
            <w:r>
              <w:rPr>
                <w:rFonts w:hint="eastAsia" w:ascii="仿宋_GB2312" w:hAnsi="仿宋_GB2312" w:eastAsia="仿宋_GB2312" w:cs="仿宋_GB2312"/>
                <w:b w:val="0"/>
                <w:bCs w:val="0"/>
                <w:color w:val="auto"/>
                <w:sz w:val="21"/>
                <w:szCs w:val="21"/>
              </w:rPr>
              <w:t>管理需要对相关企业进行核查</w:t>
            </w:r>
            <w:r>
              <w:rPr>
                <w:rFonts w:hint="eastAsia" w:ascii="仿宋_GB2312" w:hAnsi="仿宋_GB2312" w:eastAsia="仿宋_GB2312" w:cs="仿宋_GB2312"/>
                <w:b w:val="0"/>
                <w:bCs w:val="0"/>
                <w:color w:val="auto"/>
                <w:sz w:val="21"/>
                <w:szCs w:val="21"/>
                <w:lang w:val="en-US" w:eastAsia="zh-CN"/>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230850F9">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00139220">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通过现场踏勘等方式，对企业排污许可证记载内容与实际情况的一致性等开展质量核查</w:t>
            </w:r>
          </w:p>
        </w:tc>
      </w:tr>
      <w:tr w14:paraId="10F0526F">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2E1EF64A">
            <w:pPr>
              <w:widowControl/>
              <w:snapToGrid/>
              <w:spacing w:line="400" w:lineRule="exact"/>
              <w:ind w:firstLine="0" w:firstLineChars="0"/>
              <w:jc w:val="center"/>
              <w:textAlignment w:val="center"/>
              <w:rPr>
                <w:rFonts w:hint="default" w:ascii="仿宋_GB2312" w:hAnsi="仿宋_GB2312" w:eastAsia="仿宋_GB2312" w:cs="仿宋_GB2312"/>
                <w:snapToGrid w:val="0"/>
                <w:color w:val="auto"/>
                <w:sz w:val="21"/>
                <w:szCs w:val="21"/>
                <w:lang w:val="en-US" w:eastAsia="zh-CN" w:bidi="ar"/>
              </w:rPr>
            </w:pPr>
            <w:r>
              <w:rPr>
                <w:rFonts w:hint="eastAsia" w:ascii="仿宋_GB2312" w:hAnsi="仿宋_GB2312" w:cs="仿宋_GB2312"/>
                <w:snapToGrid w:val="0"/>
                <w:color w:val="auto"/>
                <w:sz w:val="21"/>
                <w:szCs w:val="21"/>
                <w:lang w:val="en-US" w:eastAsia="zh-CN" w:bidi="ar"/>
              </w:rPr>
              <w:t>7</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3EBC547B">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rPr>
              <w:t>环评编制单位和编制人员情况抽查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1EB6E530">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rPr>
              <w:t>《建设项目环境影响报告书（表）编制监督管理办法》</w:t>
            </w:r>
            <w:r>
              <w:rPr>
                <w:rFonts w:hint="eastAsia" w:ascii="仿宋_GB2312" w:hAnsi="仿宋_GB2312" w:eastAsia="仿宋_GB2312" w:cs="仿宋_GB2312"/>
                <w:b w:val="0"/>
                <w:bCs w:val="0"/>
                <w:color w:val="auto"/>
                <w:sz w:val="21"/>
                <w:szCs w:val="21"/>
                <w:lang w:eastAsia="zh-CN"/>
              </w:rPr>
              <w:t>、</w:t>
            </w:r>
            <w:r>
              <w:rPr>
                <w:rFonts w:hint="eastAsia" w:ascii="仿宋_GB2312" w:hAnsi="仿宋_GB2312" w:eastAsia="仿宋_GB2312" w:cs="仿宋_GB2312"/>
                <w:b w:val="0"/>
                <w:bCs w:val="0"/>
                <w:color w:val="auto"/>
                <w:sz w:val="21"/>
                <w:szCs w:val="21"/>
              </w:rPr>
              <w:t>《江苏省生态环境保护条例》</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1FEA3CE5">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480AF007">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rPr>
              <w:t>住所在</w:t>
            </w:r>
            <w:r>
              <w:rPr>
                <w:rFonts w:hint="eastAsia" w:ascii="仿宋_GB2312" w:hAnsi="仿宋_GB2312" w:cs="仿宋_GB2312"/>
                <w:b w:val="0"/>
                <w:bCs w:val="0"/>
                <w:color w:val="auto"/>
                <w:sz w:val="21"/>
                <w:szCs w:val="21"/>
                <w:lang w:val="en-US" w:eastAsia="zh-CN"/>
              </w:rPr>
              <w:t>姑苏</w:t>
            </w:r>
            <w:r>
              <w:rPr>
                <w:rFonts w:hint="eastAsia" w:ascii="仿宋_GB2312" w:hAnsi="仿宋_GB2312" w:eastAsia="仿宋_GB2312" w:cs="仿宋_GB2312"/>
                <w:b w:val="0"/>
                <w:bCs w:val="0"/>
                <w:color w:val="auto"/>
                <w:sz w:val="21"/>
                <w:szCs w:val="21"/>
              </w:rPr>
              <w:t>或者在</w:t>
            </w:r>
            <w:r>
              <w:rPr>
                <w:rFonts w:hint="eastAsia" w:ascii="仿宋_GB2312" w:hAnsi="仿宋_GB2312" w:cs="仿宋_GB2312"/>
                <w:b w:val="0"/>
                <w:bCs w:val="0"/>
                <w:color w:val="auto"/>
                <w:sz w:val="21"/>
                <w:szCs w:val="21"/>
                <w:lang w:val="en-US" w:eastAsia="zh-CN"/>
              </w:rPr>
              <w:t>姑苏</w:t>
            </w:r>
            <w:r>
              <w:rPr>
                <w:rFonts w:hint="eastAsia" w:ascii="仿宋_GB2312" w:hAnsi="仿宋_GB2312" w:eastAsia="仿宋_GB2312" w:cs="仿宋_GB2312"/>
                <w:b w:val="0"/>
                <w:bCs w:val="0"/>
                <w:color w:val="auto"/>
                <w:sz w:val="21"/>
                <w:szCs w:val="21"/>
              </w:rPr>
              <w:t>开展环境影响评价的编制单位及其编制人员</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5CC677C">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3家</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0187968E">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1D925257">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760F078C">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检查环评编制单位和编制人员在信用平台提交的相关情况信息、环评质量控制制度执行情况、环评文件等相关档案管理情况，核实是否符合管理要求</w:t>
            </w:r>
          </w:p>
        </w:tc>
      </w:tr>
      <w:tr w14:paraId="4BE364BE">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40119D14">
            <w:pPr>
              <w:widowControl/>
              <w:snapToGrid/>
              <w:spacing w:line="400" w:lineRule="exact"/>
              <w:ind w:firstLine="0" w:firstLineChars="0"/>
              <w:jc w:val="center"/>
              <w:textAlignment w:val="center"/>
              <w:rPr>
                <w:rFonts w:hint="default" w:ascii="仿宋_GB2312" w:hAnsi="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8</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22304D7B">
            <w:pPr>
              <w:widowControl/>
              <w:snapToGrid/>
              <w:spacing w:line="400" w:lineRule="exact"/>
              <w:ind w:firstLine="0" w:firstLineChars="0"/>
              <w:jc w:val="center"/>
              <w:textAlignment w:val="center"/>
              <w:rPr>
                <w:rFonts w:hint="eastAsia" w:ascii="仿宋_GB2312" w:hAnsi="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社会化生态环境类检验检测机构“双随机、一公开”监督检查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4A55CA9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bidi="ar"/>
              </w:rPr>
            </w:pPr>
            <w:r>
              <w:rPr>
                <w:rFonts w:hint="eastAsia" w:ascii="仿宋_GB2312" w:hAnsi="仿宋_GB2312" w:eastAsia="仿宋_GB2312" w:cs="仿宋_GB2312"/>
                <w:b w:val="0"/>
                <w:bCs w:val="0"/>
                <w:color w:val="auto"/>
                <w:sz w:val="21"/>
                <w:szCs w:val="21"/>
                <w:lang w:val="en-US" w:eastAsia="zh-CN" w:bidi="ar"/>
              </w:rPr>
              <w:t>《生态环境监测条例》、《江苏省生态环境保护条例》、《江苏省生态环境监测社会服务机构环保信用监督管理办法（试行）》（苏环规〔2024〕1号）等法律法规，《江苏省深化环境监测改革提高环境监测数据质量工作实施方案》（苏办〔2018〕17号）、《省生态环境厅关于净化生态环境监测服务市场环境的通知》（苏环办〔2023〕122号）、等文件。</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7047D5CC">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bidi="ar"/>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824CA3B">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bidi="ar"/>
              </w:rPr>
            </w:pPr>
            <w:r>
              <w:rPr>
                <w:rFonts w:hint="eastAsia" w:ascii="仿宋_GB2312" w:hAnsi="仿宋_GB2312" w:cs="仿宋_GB2312"/>
                <w:b w:val="0"/>
                <w:bCs w:val="0"/>
                <w:color w:val="auto"/>
                <w:sz w:val="21"/>
                <w:szCs w:val="21"/>
                <w:lang w:val="en-US" w:eastAsia="zh-CN" w:bidi="ar"/>
              </w:rPr>
              <w:t>姑苏区</w:t>
            </w:r>
            <w:r>
              <w:rPr>
                <w:rFonts w:hint="eastAsia" w:ascii="仿宋_GB2312" w:hAnsi="仿宋_GB2312" w:eastAsia="仿宋_GB2312" w:cs="仿宋_GB2312"/>
                <w:b w:val="0"/>
                <w:bCs w:val="0"/>
                <w:color w:val="auto"/>
                <w:sz w:val="21"/>
                <w:szCs w:val="21"/>
                <w:lang w:val="en-US" w:eastAsia="zh-CN" w:bidi="ar"/>
              </w:rPr>
              <w:t>社会化生态环境类检验检测机构</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EB9F4FF">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bidi="ar"/>
              </w:rPr>
            </w:pPr>
            <w:r>
              <w:rPr>
                <w:rFonts w:hint="eastAsia" w:ascii="仿宋_GB2312" w:hAnsi="仿宋_GB2312" w:eastAsia="仿宋_GB2312" w:cs="仿宋_GB2312"/>
                <w:b w:val="0"/>
                <w:bCs w:val="0"/>
                <w:color w:val="auto"/>
                <w:sz w:val="21"/>
                <w:szCs w:val="21"/>
                <w:lang w:val="en-US" w:eastAsia="zh-CN" w:bidi="ar"/>
              </w:rPr>
              <w:t>5%</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14C091C7">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bidi="ar"/>
              </w:rPr>
            </w:pPr>
            <w:r>
              <w:rPr>
                <w:rFonts w:hint="eastAsia" w:ascii="仿宋_GB2312" w:hAnsi="仿宋_GB2312" w:eastAsia="仿宋_GB2312" w:cs="仿宋_GB2312"/>
                <w:b w:val="0"/>
                <w:bCs w:val="0"/>
                <w:color w:val="auto"/>
                <w:sz w:val="21"/>
                <w:szCs w:val="21"/>
                <w:lang w:val="en-US" w:eastAsia="zh-CN"/>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076792DE">
            <w:pPr>
              <w:widowControl/>
              <w:snapToGrid/>
              <w:spacing w:line="400" w:lineRule="exact"/>
              <w:ind w:firstLine="0" w:firstLineChars="0"/>
              <w:jc w:val="center"/>
              <w:textAlignment w:val="center"/>
              <w:rPr>
                <w:rFonts w:hint="eastAsia" w:ascii="仿宋_GB2312" w:hAnsi="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6F44C052">
            <w:pPr>
              <w:widowControl/>
              <w:snapToGrid/>
              <w:spacing w:line="400" w:lineRule="exact"/>
              <w:ind w:firstLine="0" w:firstLineChars="0"/>
              <w:jc w:val="center"/>
              <w:textAlignment w:val="center"/>
              <w:rPr>
                <w:rFonts w:hint="eastAsia" w:ascii="仿宋_GB2312" w:hAnsi="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对社会化生态环境类检验检测机构检测依据与资质认定范围的匹配性、原始记录的规范性和完整性、检测数据的溯源性、资质认定标志使用的正确性以及实验室质量管理体系运行的完备性等开展监督检查。</w:t>
            </w:r>
          </w:p>
        </w:tc>
      </w:tr>
      <w:tr w14:paraId="07155F83">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48DD6EFA">
            <w:pPr>
              <w:widowControl/>
              <w:snapToGrid/>
              <w:spacing w:line="400" w:lineRule="exact"/>
              <w:ind w:firstLine="0" w:firstLineChars="0"/>
              <w:jc w:val="center"/>
              <w:textAlignment w:val="center"/>
              <w:rPr>
                <w:rFonts w:hint="default" w:ascii="仿宋_GB2312" w:hAnsi="仿宋_GB2312" w:eastAsia="仿宋_GB2312" w:cs="仿宋_GB2312"/>
                <w:snapToGrid w:val="0"/>
                <w:color w:val="auto"/>
                <w:sz w:val="21"/>
                <w:szCs w:val="21"/>
                <w:lang w:val="en-US" w:eastAsia="zh-CN" w:bidi="ar"/>
              </w:rPr>
            </w:pPr>
            <w:r>
              <w:rPr>
                <w:rFonts w:hint="eastAsia" w:ascii="仿宋_GB2312" w:hAnsi="仿宋_GB2312" w:cs="仿宋_GB2312"/>
                <w:snapToGrid w:val="0"/>
                <w:color w:val="auto"/>
                <w:sz w:val="21"/>
                <w:szCs w:val="21"/>
                <w:lang w:val="en-US" w:eastAsia="zh-CN" w:bidi="ar"/>
              </w:rPr>
              <w:t>9</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1FAEBE56">
            <w:pPr>
              <w:widowControl/>
              <w:snapToGrid/>
              <w:spacing w:line="400" w:lineRule="exact"/>
              <w:ind w:firstLine="0" w:firstLineChars="0"/>
              <w:jc w:val="center"/>
              <w:textAlignment w:val="center"/>
              <w:rPr>
                <w:rFonts w:hint="eastAsia" w:ascii="仿宋_GB2312" w:hAnsi="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信访举报（带案下访）</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5B96D11F">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bidi="ar"/>
              </w:rPr>
            </w:pPr>
            <w:r>
              <w:rPr>
                <w:rFonts w:hint="eastAsia" w:ascii="仿宋_GB2312" w:hAnsi="仿宋_GB2312" w:eastAsia="仿宋_GB2312" w:cs="仿宋_GB2312"/>
                <w:b w:val="0"/>
                <w:bCs w:val="0"/>
                <w:color w:val="auto"/>
                <w:sz w:val="21"/>
                <w:szCs w:val="21"/>
                <w:lang w:val="en-US" w:eastAsia="zh-CN" w:bidi="ar"/>
              </w:rPr>
              <w:t>《生态环境信访工作办法》</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2049248F">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bidi="ar"/>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7B472B02">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bidi="ar"/>
              </w:rPr>
            </w:pPr>
            <w:r>
              <w:rPr>
                <w:rFonts w:hint="eastAsia" w:ascii="仿宋_GB2312" w:hAnsi="仿宋_GB2312" w:eastAsia="仿宋_GB2312" w:cs="仿宋_GB2312"/>
                <w:b w:val="0"/>
                <w:bCs w:val="0"/>
                <w:color w:val="auto"/>
                <w:sz w:val="21"/>
                <w:szCs w:val="21"/>
                <w:lang w:val="en-US" w:eastAsia="zh-CN" w:bidi="ar"/>
              </w:rPr>
              <w:t>被信访举报企业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157000F5">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bidi="ar"/>
              </w:rPr>
            </w:pPr>
            <w:r>
              <w:rPr>
                <w:rFonts w:hint="eastAsia" w:ascii="仿宋_GB2312" w:hAnsi="仿宋_GB2312" w:eastAsia="仿宋_GB2312" w:cs="仿宋_GB2312"/>
                <w:b w:val="0"/>
                <w:bCs w:val="0"/>
                <w:color w:val="auto"/>
                <w:sz w:val="21"/>
                <w:szCs w:val="21"/>
                <w:lang w:val="en-US" w:eastAsia="zh-CN" w:bidi="ar"/>
              </w:rPr>
              <w:t>根据信访举报情况适时开展</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4B115A5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bidi="ar"/>
              </w:rPr>
            </w:pPr>
            <w:r>
              <w:rPr>
                <w:rFonts w:hint="eastAsia" w:ascii="仿宋_GB2312" w:hAnsi="仿宋_GB2312" w:eastAsia="仿宋_GB2312" w:cs="仿宋_GB2312"/>
                <w:b w:val="0"/>
                <w:bCs w:val="0"/>
                <w:color w:val="auto"/>
                <w:sz w:val="21"/>
                <w:szCs w:val="21"/>
                <w:lang w:val="en-US" w:eastAsia="zh-CN" w:bidi="ar"/>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0A6F2CEB">
            <w:pPr>
              <w:widowControl/>
              <w:snapToGrid/>
              <w:spacing w:line="400" w:lineRule="exact"/>
              <w:ind w:firstLine="0" w:firstLineChars="0"/>
              <w:jc w:val="center"/>
              <w:textAlignment w:val="center"/>
              <w:rPr>
                <w:rFonts w:hint="eastAsia" w:ascii="仿宋_GB2312" w:hAnsi="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4E251429">
            <w:pPr>
              <w:widowControl/>
              <w:snapToGrid/>
              <w:spacing w:line="400" w:lineRule="exact"/>
              <w:ind w:firstLine="0" w:firstLineChars="0"/>
              <w:jc w:val="center"/>
              <w:textAlignment w:val="center"/>
              <w:rPr>
                <w:rFonts w:hint="eastAsia" w:ascii="仿宋_GB2312" w:hAnsi="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公民、法人或者其他组织采用信息网络、书信、电话、传真、走访等形式，向生态环境部门反映的情况，以及提出的建议、意见或者投诉请求</w:t>
            </w:r>
          </w:p>
        </w:tc>
      </w:tr>
      <w:tr w14:paraId="169B8A9C">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7DD37622">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10</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4A959FDC">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2026年度苏州市涉消耗物质（ODS）</w:t>
            </w:r>
          </w:p>
          <w:p w14:paraId="70488515">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lang w:val="en-US" w:eastAsia="zh-CN"/>
              </w:rPr>
              <w:t>行业臭氧企业跨部门综合监管任务</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46B7104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《中华人民共和国环境保护法》等法律法规，《国务院办公厅关于推广随机抽查规范事中事后监管的通知》《江苏省生态环境厅“双随机、一公开”监管实施办法》等文件</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0D280F28">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eastAsia="zh-CN"/>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7B0748F4">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eastAsia="zh-CN"/>
              </w:rPr>
            </w:pPr>
            <w:r>
              <w:rPr>
                <w:rFonts w:hint="eastAsia" w:ascii="仿宋_GB2312" w:hAnsi="仿宋_GB2312" w:eastAsia="仿宋_GB2312" w:cs="仿宋_GB2312"/>
                <w:b w:val="0"/>
                <w:bCs w:val="0"/>
                <w:color w:val="auto"/>
                <w:sz w:val="21"/>
                <w:szCs w:val="21"/>
              </w:rPr>
              <w:t>涉ODS行业企业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76DD622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1家</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83EB6A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302FCD71">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0D7EBE9C">
            <w:pPr>
              <w:widowControl/>
              <w:snapToGrid/>
              <w:spacing w:line="400" w:lineRule="exact"/>
              <w:ind w:firstLine="0" w:firstLineChars="0"/>
              <w:jc w:val="center"/>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cs="仿宋_GB2312"/>
                <w:color w:val="auto"/>
                <w:sz w:val="21"/>
                <w:szCs w:val="21"/>
                <w:lang w:val="en-US" w:eastAsia="zh-CN"/>
              </w:rPr>
              <w:t>对涉ODS行业企业进行行政检查、对大气污染防治实施的行政检查</w:t>
            </w:r>
          </w:p>
        </w:tc>
      </w:tr>
      <w:tr w14:paraId="082F2A0D">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4F8AA0A1">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11</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3934F5FE">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排放挥发</w:t>
            </w:r>
          </w:p>
          <w:p w14:paraId="4D53EAF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性有机物</w:t>
            </w:r>
          </w:p>
          <w:p w14:paraId="43ED4CA0">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的生产经</w:t>
            </w:r>
          </w:p>
          <w:p w14:paraId="521C78C0">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营者监督</w:t>
            </w:r>
          </w:p>
          <w:p w14:paraId="10215274">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cs="仿宋_GB2312"/>
                <w:color w:val="auto"/>
                <w:sz w:val="21"/>
                <w:szCs w:val="21"/>
              </w:rPr>
            </w:pPr>
            <w:r>
              <w:rPr>
                <w:rFonts w:hint="eastAsia" w:ascii="Times New Roman" w:hAnsi="Times New Roman" w:cs="仿宋_GB2312"/>
                <w:color w:val="auto"/>
                <w:sz w:val="21"/>
                <w:szCs w:val="21"/>
              </w:rPr>
              <w:t>检查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7DF2C116">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《中华人民共和国大气污染防治法》</w:t>
            </w:r>
            <w:r>
              <w:rPr>
                <w:rFonts w:hint="eastAsia" w:ascii="仿宋_GB2312" w:hAnsi="仿宋_GB2312" w:eastAsia="仿宋_GB2312" w:cs="仿宋_GB2312"/>
                <w:b w:val="0"/>
                <w:bCs w:val="0"/>
                <w:color w:val="auto"/>
                <w:sz w:val="21"/>
                <w:szCs w:val="21"/>
                <w:lang w:eastAsia="zh-CN"/>
              </w:rPr>
              <w:t>、《江苏省挥发性有机物污染防治管理办法》等</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15D5BB1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7030A0"/>
                <w:sz w:val="21"/>
                <w:szCs w:val="21"/>
                <w:lang w:eastAsia="zh-CN"/>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7E29FCE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排放挥发性有机物的生产经营者</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3C4EDEA8">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根据臭氧污染形势适时开展</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395FC4C6">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根据个案检查线索及上级生态环境部门工作要求确定</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3AE23CD8">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cs="仿宋_GB2312"/>
                <w:color w:val="auto"/>
                <w:sz w:val="21"/>
                <w:szCs w:val="21"/>
              </w:rPr>
            </w:pPr>
            <w:r>
              <w:rPr>
                <w:rFonts w:hint="eastAsia" w:ascii="仿宋_GB2312" w:hAnsi="仿宋_GB2312" w:cs="仿宋_GB2312"/>
                <w:color w:val="auto"/>
                <w:sz w:val="21"/>
                <w:szCs w:val="21"/>
                <w:lang w:val="en-US" w:eastAsia="zh-CN" w:bidi="ar"/>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558D0E8B">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cs="仿宋_GB2312"/>
                <w:color w:val="auto"/>
                <w:sz w:val="21"/>
                <w:szCs w:val="21"/>
              </w:rPr>
            </w:pPr>
            <w:r>
              <w:rPr>
                <w:rFonts w:hint="eastAsia" w:ascii="Times New Roman" w:hAnsi="Times New Roman" w:cs="仿宋_GB2312"/>
                <w:color w:val="auto"/>
                <w:sz w:val="21"/>
                <w:szCs w:val="21"/>
              </w:rPr>
              <w:t>检查企业生态环境保护法律法规、制度及措施落实情况，挥发性有机物是否依法依规收集、处置、达标排放等情况</w:t>
            </w:r>
          </w:p>
        </w:tc>
      </w:tr>
      <w:tr w14:paraId="38E4D3C1">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5C92B59B">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12</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1274768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重污染天</w:t>
            </w:r>
          </w:p>
          <w:p w14:paraId="140B252A">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气应急响</w:t>
            </w:r>
          </w:p>
          <w:p w14:paraId="633B88B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应执行情</w:t>
            </w:r>
          </w:p>
          <w:p w14:paraId="1694470A">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况监督检</w:t>
            </w:r>
          </w:p>
          <w:p w14:paraId="398CABC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cs="仿宋_GB2312"/>
                <w:color w:val="auto"/>
                <w:sz w:val="21"/>
                <w:szCs w:val="21"/>
              </w:rPr>
            </w:pPr>
            <w:r>
              <w:rPr>
                <w:rFonts w:hint="eastAsia" w:ascii="Times New Roman" w:hAnsi="Times New Roman" w:cs="仿宋_GB2312"/>
                <w:color w:val="auto"/>
                <w:sz w:val="21"/>
                <w:szCs w:val="21"/>
              </w:rPr>
              <w:t>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74E7F488">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《中华人民共和国大气污染防治法》</w:t>
            </w:r>
            <w:r>
              <w:rPr>
                <w:rFonts w:hint="eastAsia" w:ascii="仿宋_GB2312" w:hAnsi="仿宋_GB2312" w:eastAsia="仿宋_GB2312" w:cs="仿宋_GB2312"/>
                <w:b w:val="0"/>
                <w:bCs w:val="0"/>
                <w:color w:val="auto"/>
                <w:sz w:val="21"/>
                <w:szCs w:val="21"/>
                <w:lang w:eastAsia="zh-CN"/>
              </w:rPr>
              <w:t>等</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1E8A5BC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7030A0"/>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00E44B0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eastAsia="zh-CN"/>
              </w:rPr>
              <w:t>重污染天气应急管控清单企业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429A63F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不低于管控清单内企业10%</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3C173EB">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w:t>
            </w:r>
            <w:r>
              <w:rPr>
                <w:rFonts w:hint="eastAsia" w:ascii="仿宋_GB2312" w:hAnsi="仿宋_GB2312" w:eastAsia="仿宋_GB2312" w:cs="仿宋_GB2312"/>
                <w:b w:val="0"/>
                <w:bCs w:val="0"/>
                <w:color w:val="auto"/>
                <w:sz w:val="21"/>
                <w:szCs w:val="21"/>
                <w:lang w:val="en-US" w:eastAsia="zh-CN"/>
              </w:rPr>
              <w:t>重污染天气应急响应时段</w:t>
            </w:r>
            <w:r>
              <w:rPr>
                <w:rFonts w:hint="eastAsia" w:ascii="仿宋_GB2312" w:hAnsi="仿宋_GB2312" w:eastAsia="仿宋_GB2312" w:cs="仿宋_GB2312"/>
                <w:b w:val="0"/>
                <w:bCs w:val="0"/>
                <w:color w:val="auto"/>
                <w:sz w:val="21"/>
                <w:szCs w:val="21"/>
              </w:rPr>
              <w:t>确定</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1F06845B">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cs="仿宋_GB2312"/>
                <w:color w:val="auto"/>
                <w:sz w:val="21"/>
                <w:szCs w:val="21"/>
              </w:rPr>
            </w:pPr>
            <w:r>
              <w:rPr>
                <w:rFonts w:hint="eastAsia" w:ascii="仿宋_GB2312" w:hAnsi="仿宋_GB2312" w:cs="仿宋_GB2312"/>
                <w:color w:val="auto"/>
                <w:sz w:val="21"/>
                <w:szCs w:val="21"/>
                <w:lang w:val="en-US" w:eastAsia="zh-CN" w:bidi="ar"/>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77D34918">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cs="仿宋_GB2312"/>
                <w:color w:val="auto"/>
                <w:sz w:val="21"/>
                <w:szCs w:val="21"/>
              </w:rPr>
            </w:pPr>
            <w:r>
              <w:rPr>
                <w:rFonts w:hint="eastAsia" w:ascii="Times New Roman" w:hAnsi="Times New Roman" w:cs="仿宋_GB2312"/>
                <w:color w:val="auto"/>
                <w:sz w:val="21"/>
                <w:szCs w:val="21"/>
              </w:rPr>
              <w:t>检查排污单位重污染天气期间应急预案及相关大气污染防治措施落实情况</w:t>
            </w:r>
          </w:p>
        </w:tc>
      </w:tr>
      <w:tr w14:paraId="281BB4A1">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43796C5D">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13</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0BF10EBB">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cs="仿宋_GB2312"/>
                <w:color w:val="auto"/>
                <w:sz w:val="21"/>
                <w:szCs w:val="21"/>
                <w:lang w:val="en-US" w:eastAsia="zh-CN"/>
              </w:rPr>
              <w:t>重点河湖污染源水环境安全排查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62231C66">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《中华人民共和国环境保护法》</w:t>
            </w:r>
            <w:r>
              <w:rPr>
                <w:rFonts w:hint="eastAsia" w:ascii="仿宋_GB2312" w:hAnsi="仿宋_GB2312" w:eastAsia="仿宋_GB2312" w:cs="仿宋_GB2312"/>
                <w:b w:val="0"/>
                <w:bCs w:val="0"/>
                <w:color w:val="auto"/>
                <w:sz w:val="21"/>
                <w:szCs w:val="21"/>
                <w:lang w:eastAsia="zh-CN"/>
              </w:rPr>
              <w:t>、</w:t>
            </w:r>
            <w:r>
              <w:rPr>
                <w:rFonts w:hint="eastAsia" w:ascii="仿宋_GB2312" w:hAnsi="仿宋_GB2312" w:eastAsia="仿宋_GB2312" w:cs="仿宋_GB2312"/>
                <w:b w:val="0"/>
                <w:bCs w:val="0"/>
                <w:color w:val="auto"/>
                <w:sz w:val="21"/>
                <w:szCs w:val="21"/>
              </w:rPr>
              <w:t>《中华人民共和国环境影响评价法》</w:t>
            </w:r>
            <w:r>
              <w:rPr>
                <w:rFonts w:hint="eastAsia" w:ascii="仿宋_GB2312" w:hAnsi="仿宋_GB2312" w:eastAsia="仿宋_GB2312" w:cs="仿宋_GB2312"/>
                <w:b w:val="0"/>
                <w:bCs w:val="0"/>
                <w:color w:val="auto"/>
                <w:sz w:val="21"/>
                <w:szCs w:val="21"/>
                <w:lang w:eastAsia="zh-CN"/>
              </w:rPr>
              <w:t>、《</w:t>
            </w:r>
            <w:r>
              <w:rPr>
                <w:rFonts w:hint="eastAsia" w:ascii="仿宋_GB2312" w:hAnsi="仿宋_GB2312" w:eastAsia="仿宋_GB2312" w:cs="仿宋_GB2312"/>
                <w:b w:val="0"/>
                <w:bCs w:val="0"/>
                <w:color w:val="auto"/>
                <w:sz w:val="21"/>
                <w:szCs w:val="21"/>
                <w:lang w:val="en-US" w:eastAsia="zh-CN"/>
              </w:rPr>
              <w:t>中华人民共和国水污染防治法</w:t>
            </w:r>
            <w:r>
              <w:rPr>
                <w:rFonts w:hint="eastAsia" w:ascii="仿宋_GB2312" w:hAnsi="仿宋_GB2312" w:eastAsia="仿宋_GB2312" w:cs="仿宋_GB2312"/>
                <w:b w:val="0"/>
                <w:bCs w:val="0"/>
                <w:color w:val="auto"/>
                <w:sz w:val="21"/>
                <w:szCs w:val="21"/>
                <w:lang w:eastAsia="zh-CN"/>
              </w:rPr>
              <w:t>》、《</w:t>
            </w:r>
            <w:r>
              <w:rPr>
                <w:rFonts w:hint="eastAsia" w:ascii="仿宋_GB2312" w:hAnsi="仿宋_GB2312" w:eastAsia="仿宋_GB2312" w:cs="仿宋_GB2312"/>
                <w:b w:val="0"/>
                <w:bCs w:val="0"/>
                <w:color w:val="auto"/>
                <w:sz w:val="21"/>
                <w:szCs w:val="21"/>
                <w:lang w:val="en-US" w:eastAsia="zh-CN"/>
              </w:rPr>
              <w:t>太湖流域管理条例</w:t>
            </w:r>
            <w:r>
              <w:rPr>
                <w:rFonts w:hint="eastAsia" w:ascii="仿宋_GB2312" w:hAnsi="仿宋_GB2312" w:eastAsia="仿宋_GB2312" w:cs="仿宋_GB2312"/>
                <w:b w:val="0"/>
                <w:bCs w:val="0"/>
                <w:color w:val="auto"/>
                <w:sz w:val="21"/>
                <w:szCs w:val="21"/>
                <w:lang w:eastAsia="zh-CN"/>
              </w:rPr>
              <w:t>》、</w:t>
            </w:r>
            <w:r>
              <w:rPr>
                <w:rFonts w:hint="eastAsia" w:ascii="仿宋_GB2312" w:hAnsi="仿宋_GB2312" w:eastAsia="仿宋_GB2312" w:cs="仿宋_GB2312"/>
                <w:b w:val="0"/>
                <w:bCs w:val="0"/>
                <w:color w:val="auto"/>
                <w:sz w:val="21"/>
                <w:szCs w:val="21"/>
              </w:rPr>
              <w:t>《建设项目环境保护管理条例》等法律法规</w:t>
            </w:r>
            <w:r>
              <w:rPr>
                <w:rFonts w:hint="eastAsia" w:ascii="仿宋_GB2312" w:hAnsi="仿宋_GB2312" w:eastAsia="仿宋_GB2312" w:cs="仿宋_GB2312"/>
                <w:b w:val="0"/>
                <w:bCs w:val="0"/>
                <w:color w:val="auto"/>
                <w:sz w:val="21"/>
                <w:szCs w:val="21"/>
                <w:lang w:val="en-US" w:eastAsia="zh-CN"/>
              </w:rPr>
              <w:t>文件</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6AF3D430">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D9CBADA">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重点河湖沿线相关污染源</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1821197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根据个案检查线索及上级生态环境部门工作要求确定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1BC1E61">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根据个案检查线索及上级生态环境部门工作要求确定</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2F9BBDE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现场检查</w:t>
            </w:r>
            <w:r>
              <w:rPr>
                <w:rFonts w:hint="eastAsia" w:cs="仿宋_GB2312"/>
                <w:color w:val="auto"/>
                <w:sz w:val="21"/>
                <w:szCs w:val="21"/>
                <w:lang w:val="en-US" w:eastAsia="zh-CN"/>
              </w:rPr>
              <w:t>或者非现场检查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38430A3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废水、大气、固废污染防治措施、环评制度落实情况、环境应急管理制度落实情况</w:t>
            </w:r>
          </w:p>
        </w:tc>
      </w:tr>
      <w:tr w14:paraId="28993EE4">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5C7DFE1A">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14</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28E4D8AC">
            <w:pPr>
              <w:widowControl/>
              <w:snapToGrid/>
              <w:spacing w:line="400" w:lineRule="exact"/>
              <w:ind w:firstLine="0" w:firstLineChars="0"/>
              <w:jc w:val="center"/>
              <w:textAlignment w:val="center"/>
              <w:rPr>
                <w:rFonts w:hint="eastAsia" w:ascii="Times New Roman" w:hAnsi="Times New Roman" w:cs="仿宋_GB2312"/>
                <w:color w:val="auto"/>
                <w:sz w:val="21"/>
                <w:szCs w:val="21"/>
                <w:lang w:eastAsia="zh-CN"/>
              </w:rPr>
            </w:pPr>
            <w:r>
              <w:rPr>
                <w:rFonts w:hint="eastAsia" w:ascii="Times New Roman" w:hAnsi="Times New Roman" w:cs="仿宋_GB2312"/>
                <w:color w:val="auto"/>
                <w:sz w:val="21"/>
                <w:szCs w:val="21"/>
              </w:rPr>
              <w:t>辐射安全许可证检查（含首次申领、重新申领辐射安全许可证单位的许可前核查）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27F0849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《放射性同位素与射线装置安全许可管理办法》《放射性同位素与射线装置安全和防护条例》等法律法规。</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080A7991">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291E6CB4">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核技术利用单位</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448D90C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根据申请单位数量确定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147299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67B2B1EC">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5CAC404E">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对核技术利用单位辐射安全防护措施、制度落实情况开展行政检查</w:t>
            </w:r>
          </w:p>
        </w:tc>
      </w:tr>
      <w:tr w14:paraId="70BB42C5">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37CB9D6B">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15</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36E7C1CC">
            <w:pPr>
              <w:widowControl/>
              <w:snapToGrid/>
              <w:spacing w:line="400" w:lineRule="exact"/>
              <w:ind w:firstLine="0" w:firstLineChars="0"/>
              <w:jc w:val="center"/>
              <w:textAlignment w:val="center"/>
              <w:rPr>
                <w:rFonts w:hint="eastAsia" w:ascii="Times New Roman" w:hAnsi="Times New Roman" w:cs="仿宋_GB2312"/>
                <w:color w:val="auto"/>
                <w:sz w:val="21"/>
                <w:szCs w:val="21"/>
                <w:lang w:eastAsia="zh-CN"/>
              </w:rPr>
            </w:pPr>
            <w:r>
              <w:rPr>
                <w:rFonts w:hint="eastAsia" w:ascii="Times New Roman" w:hAnsi="Times New Roman" w:cs="仿宋_GB2312"/>
                <w:color w:val="auto"/>
                <w:sz w:val="21"/>
                <w:szCs w:val="21"/>
              </w:rPr>
              <w:t>移动伽马射线探伤作业现场的核与辐射安全情况检查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7D39EDFE">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《中华人民共和国放射性污染防治法》、《放射性同位素与射线装置安全和防护条例》等法律法规</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08EBEAA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2ED78658">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在</w:t>
            </w:r>
            <w:r>
              <w:rPr>
                <w:rFonts w:hint="eastAsia" w:ascii="仿宋_GB2312" w:hAnsi="仿宋_GB2312" w:cs="仿宋_GB2312"/>
                <w:b w:val="0"/>
                <w:bCs w:val="0"/>
                <w:color w:val="auto"/>
                <w:sz w:val="21"/>
                <w:szCs w:val="21"/>
                <w:lang w:val="en-US" w:eastAsia="zh-CN"/>
              </w:rPr>
              <w:t>姑苏区</w:t>
            </w:r>
            <w:r>
              <w:rPr>
                <w:rFonts w:hint="eastAsia" w:ascii="仿宋_GB2312" w:hAnsi="仿宋_GB2312" w:eastAsia="仿宋_GB2312" w:cs="仿宋_GB2312"/>
                <w:b w:val="0"/>
                <w:bCs w:val="0"/>
                <w:color w:val="auto"/>
                <w:sz w:val="21"/>
                <w:szCs w:val="21"/>
              </w:rPr>
              <w:t>作业的移动伽马射线探伤单位</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05D59ABB">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根据审批、备案单位数量确定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FB51DB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26A9C878">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69F66282">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检查移动伽马射线探伤作业现场的核与辐射安全情况，对应急预案和应急能力进行现场抽查考核。</w:t>
            </w:r>
          </w:p>
        </w:tc>
      </w:tr>
      <w:tr w14:paraId="7FC6D177">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33643688">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16</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656536A0">
            <w:pPr>
              <w:widowControl/>
              <w:snapToGrid/>
              <w:spacing w:line="400" w:lineRule="exact"/>
              <w:ind w:firstLine="0" w:firstLineChars="0"/>
              <w:jc w:val="center"/>
              <w:textAlignment w:val="center"/>
              <w:rPr>
                <w:rFonts w:hint="eastAsia" w:ascii="Times New Roman" w:hAnsi="Times New Roman" w:cs="仿宋_GB2312"/>
                <w:color w:val="auto"/>
                <w:sz w:val="21"/>
                <w:szCs w:val="21"/>
                <w:lang w:eastAsia="zh-CN"/>
              </w:rPr>
            </w:pPr>
            <w:r>
              <w:rPr>
                <w:rFonts w:hint="eastAsia" w:ascii="Times New Roman" w:hAnsi="Times New Roman" w:cs="仿宋_GB2312"/>
                <w:color w:val="auto"/>
                <w:sz w:val="21"/>
                <w:szCs w:val="21"/>
              </w:rPr>
              <w:t>通信基站环境保护工作监督检查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587D08B0">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《江苏省辐射污染防治条例》《建设项目环境保护管理条例》、《通信基站环境保护工作备忘录》等法律法规</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5F5DDA6A">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0FB8516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已建成的通信基站</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01E9C31">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根据上级交办情况适时开展</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3FCCF8BE">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17311BB2">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6BAB6FA0">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检查有关环境影响环评文件中确定的环保措施落实情况</w:t>
            </w:r>
          </w:p>
        </w:tc>
      </w:tr>
      <w:tr w14:paraId="4205136E">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521E3EB5">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17</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17584F73">
            <w:pPr>
              <w:widowControl/>
              <w:snapToGrid/>
              <w:spacing w:line="400" w:lineRule="exact"/>
              <w:ind w:firstLine="0" w:firstLineChars="0"/>
              <w:jc w:val="center"/>
              <w:textAlignment w:val="center"/>
              <w:rPr>
                <w:rFonts w:hint="eastAsia" w:ascii="Times New Roman" w:hAnsi="Times New Roman" w:cs="仿宋_GB2312"/>
                <w:color w:val="auto"/>
                <w:sz w:val="21"/>
                <w:szCs w:val="21"/>
                <w:lang w:eastAsia="zh-CN"/>
              </w:rPr>
            </w:pPr>
            <w:r>
              <w:rPr>
                <w:rFonts w:hint="eastAsia" w:ascii="Times New Roman" w:hAnsi="Times New Roman" w:cs="仿宋_GB2312"/>
                <w:color w:val="auto"/>
                <w:sz w:val="21"/>
                <w:szCs w:val="21"/>
              </w:rPr>
              <w:t>特殊监管单位双随机检查任务</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420373B2">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《中华人民共和国环境保护法》等法律法规，《国务院办公厅关于推广随机抽查规范事中事后监管的通知》《江苏省生态环境厅“双随机、一公开”监管实施办法》等文件</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4CD7ED8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D122A75">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全</w:t>
            </w:r>
            <w:r>
              <w:rPr>
                <w:rFonts w:hint="eastAsia" w:ascii="仿宋_GB2312" w:hAnsi="仿宋_GB2312" w:cs="仿宋_GB2312"/>
                <w:b w:val="0"/>
                <w:bCs w:val="0"/>
                <w:color w:val="auto"/>
                <w:sz w:val="21"/>
                <w:szCs w:val="21"/>
                <w:lang w:val="en-US" w:eastAsia="zh-CN"/>
              </w:rPr>
              <w:t>区</w:t>
            </w:r>
            <w:r>
              <w:rPr>
                <w:rFonts w:hint="eastAsia" w:ascii="仿宋_GB2312" w:hAnsi="仿宋_GB2312" w:eastAsia="仿宋_GB2312" w:cs="仿宋_GB2312"/>
                <w:b w:val="0"/>
                <w:bCs w:val="0"/>
                <w:color w:val="auto"/>
                <w:sz w:val="21"/>
                <w:szCs w:val="21"/>
              </w:rPr>
              <w:t>特殊监管单位</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3FD2F67D">
            <w:pPr>
              <w:widowControl/>
              <w:snapToGrid/>
              <w:spacing w:line="400" w:lineRule="exact"/>
              <w:ind w:firstLine="0" w:firstLineChars="0"/>
              <w:jc w:val="center"/>
              <w:textAlignment w:val="center"/>
              <w:rPr>
                <w:rFonts w:hint="default" w:ascii="仿宋_GB2312" w:hAnsi="仿宋_GB2312" w:eastAsia="仿宋_GB2312" w:cs="仿宋_GB2312"/>
                <w:b w:val="0"/>
                <w:bCs w:val="0"/>
                <w:color w:val="0000FF"/>
                <w:sz w:val="21"/>
                <w:szCs w:val="21"/>
                <w:lang w:val="en-US" w:eastAsia="zh-CN"/>
              </w:rPr>
            </w:pPr>
            <w:r>
              <w:rPr>
                <w:rFonts w:hint="eastAsia" w:ascii="仿宋_GB2312" w:hAnsi="仿宋_GB2312" w:cs="仿宋_GB2312"/>
                <w:b w:val="0"/>
                <w:bCs w:val="0"/>
                <w:color w:val="auto"/>
                <w:sz w:val="21"/>
                <w:szCs w:val="21"/>
                <w:lang w:val="en-US" w:eastAsia="zh-CN"/>
              </w:rPr>
              <w:t>6家</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C87E8F1">
            <w:pPr>
              <w:widowControl/>
              <w:snapToGrid/>
              <w:spacing w:line="400" w:lineRule="exact"/>
              <w:ind w:firstLine="0" w:firstLineChars="0"/>
              <w:jc w:val="center"/>
              <w:textAlignment w:val="center"/>
              <w:rPr>
                <w:rFonts w:hint="eastAsia" w:ascii="仿宋_GB2312" w:hAnsi="仿宋_GB2312" w:eastAsia="仿宋_GB2312" w:cs="仿宋_GB2312"/>
                <w:b w:val="0"/>
                <w:bCs w:val="0"/>
                <w:color w:val="0000FF"/>
                <w:sz w:val="21"/>
                <w:szCs w:val="21"/>
              </w:rPr>
            </w:pPr>
            <w:r>
              <w:rPr>
                <w:rFonts w:hint="eastAsia" w:ascii="仿宋_GB2312" w:hAnsi="仿宋_GB2312" w:eastAsia="仿宋_GB2312" w:cs="仿宋_GB2312"/>
                <w:b w:val="0"/>
                <w:bCs w:val="0"/>
                <w:color w:val="auto"/>
                <w:sz w:val="21"/>
                <w:szCs w:val="21"/>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70506A37">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30E07B6C">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废水、大气、土壤、固废污染防治措施、环评制度落实情况、环境应急管理制度落实情况的检查</w:t>
            </w:r>
          </w:p>
        </w:tc>
      </w:tr>
      <w:tr w14:paraId="0623903C">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454F59E5">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18</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36D4B1E6">
            <w:pPr>
              <w:widowControl/>
              <w:snapToGrid/>
              <w:spacing w:line="400" w:lineRule="exact"/>
              <w:ind w:firstLine="0" w:firstLineChars="0"/>
              <w:jc w:val="center"/>
              <w:textAlignment w:val="center"/>
              <w:rPr>
                <w:rFonts w:hint="eastAsia" w:ascii="Times New Roman" w:hAnsi="Times New Roman" w:cs="仿宋_GB2312"/>
                <w:color w:val="auto"/>
                <w:sz w:val="21"/>
                <w:szCs w:val="21"/>
                <w:lang w:eastAsia="zh-CN"/>
              </w:rPr>
            </w:pPr>
            <w:r>
              <w:rPr>
                <w:rFonts w:hint="eastAsia" w:ascii="Times New Roman" w:hAnsi="Times New Roman" w:cs="仿宋_GB2312"/>
                <w:color w:val="auto"/>
                <w:sz w:val="21"/>
                <w:szCs w:val="21"/>
              </w:rPr>
              <w:t>检查机动车排放检验机构的排放检验情况</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0105F4C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《中华人民共和国大气污染防治法》</w:t>
            </w:r>
            <w:r>
              <w:rPr>
                <w:rFonts w:hint="eastAsia" w:ascii="仿宋_GB2312" w:hAnsi="仿宋_GB2312" w:eastAsia="仿宋_GB2312" w:cs="仿宋_GB2312"/>
                <w:b w:val="0"/>
                <w:bCs w:val="0"/>
                <w:color w:val="auto"/>
                <w:sz w:val="21"/>
                <w:szCs w:val="21"/>
                <w:lang w:eastAsia="zh-CN"/>
              </w:rPr>
              <w:t>、</w:t>
            </w:r>
            <w:r>
              <w:rPr>
                <w:rFonts w:hint="eastAsia" w:ascii="仿宋_GB2312" w:hAnsi="仿宋_GB2312" w:eastAsia="仿宋_GB2312" w:cs="仿宋_GB2312"/>
                <w:b w:val="0"/>
                <w:bCs w:val="0"/>
                <w:color w:val="auto"/>
                <w:sz w:val="21"/>
                <w:szCs w:val="21"/>
              </w:rPr>
              <w:t>《江苏省机动车和非道路移动机械排气污染防治条例》</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22924C0E">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D7DE24A">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机动车排放检验机构</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5750F08">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全覆盖</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8F6F309">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3683805B">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lang w:val="en-US" w:eastAsia="zh-CN"/>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59699A8E">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lang w:val="en-US" w:eastAsia="zh-CN"/>
              </w:rPr>
              <w:t>对机动车排放检测机构的检验流程、数据质量等进行核查</w:t>
            </w:r>
          </w:p>
        </w:tc>
      </w:tr>
      <w:tr w14:paraId="7A6FC252">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44F9A28E">
            <w:pPr>
              <w:widowControl/>
              <w:snapToGrid/>
              <w:spacing w:line="400" w:lineRule="exact"/>
              <w:ind w:firstLine="0" w:firstLineChars="0"/>
              <w:jc w:val="center"/>
              <w:textAlignment w:val="center"/>
              <w:rPr>
                <w:rFonts w:hint="default" w:ascii="仿宋_GB2312" w:hAnsi="仿宋_GB2312" w:eastAsia="仿宋_GB2312" w:cs="仿宋_GB2312"/>
                <w:b w:val="0"/>
                <w:bCs w:val="0"/>
                <w:color w:val="auto"/>
                <w:sz w:val="21"/>
                <w:szCs w:val="21"/>
                <w:lang w:val="en-US" w:eastAsia="zh-CN" w:bidi="ar"/>
              </w:rPr>
            </w:pPr>
            <w:r>
              <w:rPr>
                <w:rFonts w:hint="eastAsia" w:ascii="仿宋_GB2312" w:hAnsi="仿宋_GB2312" w:cs="仿宋_GB2312"/>
                <w:b w:val="0"/>
                <w:bCs w:val="0"/>
                <w:color w:val="auto"/>
                <w:sz w:val="21"/>
                <w:szCs w:val="21"/>
                <w:lang w:val="en-US" w:eastAsia="zh-CN" w:bidi="ar"/>
              </w:rPr>
              <w:t>19</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08D78E39">
            <w:pPr>
              <w:widowControl/>
              <w:snapToGrid/>
              <w:spacing w:line="400" w:lineRule="exact"/>
              <w:ind w:firstLine="0" w:firstLineChars="0"/>
              <w:jc w:val="center"/>
              <w:textAlignment w:val="center"/>
              <w:rPr>
                <w:rFonts w:hint="eastAsia" w:ascii="Times New Roman" w:hAnsi="Times New Roman" w:cs="仿宋_GB2312"/>
                <w:b w:val="0"/>
                <w:bCs w:val="0"/>
                <w:color w:val="auto"/>
                <w:sz w:val="21"/>
                <w:szCs w:val="21"/>
                <w:lang w:eastAsia="zh-CN"/>
              </w:rPr>
            </w:pPr>
            <w:r>
              <w:rPr>
                <w:rFonts w:hint="eastAsia" w:ascii="Times New Roman" w:hAnsi="Times New Roman" w:cs="仿宋_GB2312"/>
                <w:b w:val="0"/>
                <w:bCs w:val="0"/>
                <w:color w:val="auto"/>
                <w:sz w:val="21"/>
                <w:szCs w:val="21"/>
              </w:rPr>
              <w:t>检查机动车、非道路移动机械达标排放及污染防治设施运行情况</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7173CBD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《中华人民共和国大气污染防治法》</w:t>
            </w:r>
            <w:r>
              <w:rPr>
                <w:rFonts w:hint="eastAsia" w:ascii="仿宋_GB2312" w:hAnsi="仿宋_GB2312" w:eastAsia="仿宋_GB2312" w:cs="仿宋_GB2312"/>
                <w:b w:val="0"/>
                <w:bCs w:val="0"/>
                <w:color w:val="auto"/>
                <w:sz w:val="21"/>
                <w:szCs w:val="21"/>
                <w:lang w:eastAsia="zh-CN"/>
              </w:rPr>
              <w:t>、</w:t>
            </w:r>
            <w:r>
              <w:rPr>
                <w:rFonts w:hint="eastAsia" w:ascii="仿宋_GB2312" w:hAnsi="仿宋_GB2312" w:eastAsia="仿宋_GB2312" w:cs="仿宋_GB2312"/>
                <w:b w:val="0"/>
                <w:bCs w:val="0"/>
                <w:color w:val="auto"/>
                <w:sz w:val="21"/>
                <w:szCs w:val="21"/>
              </w:rPr>
              <w:t>《江苏省机动车和非道路移动机械排气污染防治条例》</w:t>
            </w:r>
            <w:r>
              <w:rPr>
                <w:rFonts w:hint="eastAsia" w:ascii="仿宋_GB2312" w:hAnsi="仿宋_GB2312" w:eastAsia="仿宋_GB2312" w:cs="仿宋_GB2312"/>
                <w:b w:val="0"/>
                <w:bCs w:val="0"/>
                <w:color w:val="auto"/>
                <w:sz w:val="21"/>
                <w:szCs w:val="21"/>
                <w:lang w:eastAsia="zh-CN"/>
              </w:rPr>
              <w:t>、</w:t>
            </w:r>
            <w:r>
              <w:rPr>
                <w:rFonts w:hint="eastAsia" w:ascii="仿宋_GB2312" w:hAnsi="仿宋_GB2312" w:eastAsia="仿宋_GB2312" w:cs="仿宋_GB2312"/>
                <w:b w:val="0"/>
                <w:bCs w:val="0"/>
                <w:color w:val="auto"/>
                <w:sz w:val="21"/>
                <w:szCs w:val="21"/>
              </w:rPr>
              <w:t>《关于进一步优化机动车环境监管的意见》（环执法〔2025〕34号）</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201468D9">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78974D97">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机动车集中停放</w:t>
            </w:r>
            <w:r>
              <w:rPr>
                <w:rFonts w:hint="eastAsia" w:ascii="仿宋_GB2312" w:hAnsi="仿宋_GB2312" w:eastAsia="仿宋_GB2312" w:cs="仿宋_GB2312"/>
                <w:b w:val="0"/>
                <w:bCs w:val="0"/>
                <w:color w:val="auto"/>
                <w:sz w:val="21"/>
                <w:szCs w:val="21"/>
                <w:lang w:val="en-US" w:eastAsia="zh-CN"/>
              </w:rPr>
              <w:t>单位；</w:t>
            </w:r>
            <w:r>
              <w:rPr>
                <w:rFonts w:hint="eastAsia" w:ascii="仿宋_GB2312" w:hAnsi="仿宋_GB2312" w:eastAsia="仿宋_GB2312" w:cs="仿宋_GB2312"/>
                <w:b w:val="0"/>
                <w:bCs w:val="0"/>
                <w:color w:val="auto"/>
                <w:sz w:val="21"/>
                <w:szCs w:val="21"/>
              </w:rPr>
              <w:t>机动车、非道路移动机械</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45746478">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柴油车路检380台，入户120台，非道路移动机械80台</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0F5BBF27">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3BA247D1">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lang w:val="en-US" w:eastAsia="zh-CN"/>
              </w:rPr>
              <w:t>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1B465712">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default" w:ascii="Times New Roman" w:hAnsi="Times New Roman" w:cs="仿宋_GB2312"/>
                <w:color w:val="auto"/>
                <w:sz w:val="21"/>
                <w:szCs w:val="21"/>
              </w:rPr>
              <w:t>对在用机动车的大气污染物排放状况进行监督抽测</w:t>
            </w:r>
            <w:r>
              <w:rPr>
                <w:rFonts w:hint="eastAsia" w:ascii="Times New Roman" w:hAnsi="Times New Roman" w:cs="仿宋_GB2312"/>
                <w:color w:val="auto"/>
                <w:sz w:val="21"/>
                <w:szCs w:val="21"/>
                <w:lang w:eastAsia="zh-CN"/>
              </w:rPr>
              <w:t>；</w:t>
            </w:r>
            <w:r>
              <w:rPr>
                <w:rFonts w:hint="eastAsia" w:ascii="Times New Roman" w:hAnsi="Times New Roman" w:cs="仿宋_GB2312"/>
                <w:color w:val="auto"/>
                <w:sz w:val="21"/>
                <w:szCs w:val="21"/>
              </w:rPr>
              <w:t>对非道路移动机械的大气污染物排放状况进行监督检查。</w:t>
            </w:r>
          </w:p>
        </w:tc>
      </w:tr>
      <w:tr w14:paraId="10728BCC">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21F4B492">
            <w:pPr>
              <w:widowControl/>
              <w:snapToGrid/>
              <w:spacing w:line="400" w:lineRule="exact"/>
              <w:ind w:firstLine="0" w:firstLineChars="0"/>
              <w:jc w:val="center"/>
              <w:textAlignment w:val="center"/>
              <w:rPr>
                <w:rFonts w:hint="default" w:ascii="仿宋_GB2312" w:hAnsi="仿宋_GB2312" w:eastAsia="仿宋_GB2312" w:cs="仿宋_GB2312"/>
                <w:b w:val="0"/>
                <w:bCs w:val="0"/>
                <w:color w:val="auto"/>
                <w:sz w:val="21"/>
                <w:szCs w:val="21"/>
                <w:lang w:val="en-US" w:eastAsia="zh-CN" w:bidi="ar"/>
              </w:rPr>
            </w:pPr>
            <w:r>
              <w:rPr>
                <w:rFonts w:hint="eastAsia" w:ascii="仿宋_GB2312" w:hAnsi="仿宋_GB2312" w:cs="仿宋_GB2312"/>
                <w:b w:val="0"/>
                <w:bCs w:val="0"/>
                <w:color w:val="auto"/>
                <w:sz w:val="21"/>
                <w:szCs w:val="21"/>
                <w:lang w:val="en-US" w:eastAsia="zh-CN" w:bidi="ar"/>
              </w:rPr>
              <w:t>20</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135F7B71">
            <w:pPr>
              <w:widowControl/>
              <w:snapToGrid/>
              <w:spacing w:line="400" w:lineRule="exact"/>
              <w:ind w:firstLine="0" w:firstLineChars="0"/>
              <w:jc w:val="center"/>
              <w:textAlignment w:val="center"/>
              <w:rPr>
                <w:rFonts w:hint="eastAsia" w:ascii="Times New Roman" w:hAnsi="Times New Roman" w:cs="仿宋_GB2312"/>
                <w:b w:val="0"/>
                <w:bCs w:val="0"/>
                <w:color w:val="auto"/>
                <w:sz w:val="21"/>
                <w:szCs w:val="21"/>
                <w:lang w:eastAsia="zh-CN"/>
              </w:rPr>
            </w:pPr>
            <w:r>
              <w:rPr>
                <w:rFonts w:hint="eastAsia" w:ascii="Times New Roman" w:hAnsi="Times New Roman" w:cs="仿宋_GB2312"/>
                <w:b w:val="0"/>
                <w:bCs w:val="0"/>
                <w:color w:val="auto"/>
                <w:sz w:val="21"/>
                <w:szCs w:val="21"/>
              </w:rPr>
              <w:t>检查加油站防治措施落实情况</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558AAC9E">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《江苏省机动车和非道路移动机械排气污染防治条例</w:t>
            </w:r>
            <w:r>
              <w:rPr>
                <w:rFonts w:hint="eastAsia" w:ascii="仿宋_GB2312" w:hAnsi="仿宋_GB2312" w:eastAsia="仿宋_GB2312" w:cs="仿宋_GB2312"/>
                <w:b w:val="0"/>
                <w:bCs w:val="0"/>
                <w:color w:val="auto"/>
                <w:sz w:val="21"/>
                <w:szCs w:val="21"/>
                <w:lang w:eastAsia="zh-CN"/>
              </w:rPr>
              <w:t>》</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7200CB65">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2EAF591">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加油站</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C4865F1">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22家</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01F4103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1次</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4654B36F">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lang w:val="en-US" w:eastAsia="zh-CN"/>
              </w:rPr>
              <w:t>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44BC8EB2">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lang w:val="en-US" w:eastAsia="zh-CN"/>
              </w:rPr>
              <w:t>检查加油站有没有</w:t>
            </w:r>
            <w:r>
              <w:rPr>
                <w:rFonts w:hint="eastAsia" w:ascii="Times New Roman" w:hAnsi="Times New Roman" w:cs="仿宋_GB2312"/>
                <w:color w:val="auto"/>
                <w:sz w:val="21"/>
                <w:szCs w:val="21"/>
              </w:rPr>
              <w:t>按照国家有关规定安装油气回收装置并保持正常使用</w:t>
            </w:r>
          </w:p>
        </w:tc>
      </w:tr>
      <w:tr w14:paraId="204BD383">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4B32E8A4">
            <w:pPr>
              <w:widowControl/>
              <w:snapToGrid/>
              <w:spacing w:line="400" w:lineRule="exact"/>
              <w:ind w:firstLine="0" w:firstLineChars="0"/>
              <w:jc w:val="center"/>
              <w:textAlignment w:val="center"/>
              <w:rPr>
                <w:rFonts w:hint="default" w:ascii="仿宋_GB2312" w:hAnsi="仿宋_GB2312" w:eastAsia="仿宋_GB2312" w:cs="仿宋_GB2312"/>
                <w:snapToGrid w:val="0"/>
                <w:color w:val="auto"/>
                <w:sz w:val="21"/>
                <w:szCs w:val="21"/>
                <w:lang w:val="en-US" w:eastAsia="zh-CN" w:bidi="ar-SA"/>
              </w:rPr>
            </w:pPr>
            <w:r>
              <w:rPr>
                <w:rFonts w:hint="eastAsia" w:ascii="仿宋_GB2312" w:hAnsi="仿宋_GB2312" w:cs="仿宋_GB2312"/>
                <w:color w:val="auto"/>
                <w:sz w:val="21"/>
                <w:szCs w:val="21"/>
                <w:lang w:val="en-US" w:eastAsia="zh-CN"/>
              </w:rPr>
              <w:t>21</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38577EBF">
            <w:pPr>
              <w:widowControl/>
              <w:snapToGrid/>
              <w:spacing w:line="400" w:lineRule="exact"/>
              <w:ind w:firstLine="0" w:firstLineChars="0"/>
              <w:jc w:val="center"/>
              <w:textAlignment w:val="center"/>
              <w:rPr>
                <w:rFonts w:hint="eastAsia" w:ascii="Times New Roman" w:hAnsi="Times New Roman" w:eastAsia="仿宋_GB2312" w:cs="仿宋_GB2312"/>
                <w:snapToGrid w:val="0"/>
                <w:color w:val="auto"/>
                <w:sz w:val="21"/>
                <w:szCs w:val="21"/>
                <w:lang w:val="en-US" w:eastAsia="zh-CN" w:bidi="ar-SA"/>
              </w:rPr>
            </w:pPr>
            <w:r>
              <w:rPr>
                <w:rFonts w:hint="eastAsia" w:cs="仿宋_GB2312"/>
                <w:color w:val="auto"/>
                <w:sz w:val="21"/>
                <w:szCs w:val="21"/>
              </w:rPr>
              <w:t>自然保护地、生态保护红线、生态空间管控区生态环境问题线索核实及监督检查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2DA5AEC5">
            <w:pPr>
              <w:widowControl/>
              <w:snapToGrid/>
              <w:spacing w:line="400" w:lineRule="exact"/>
              <w:ind w:firstLine="0" w:firstLineChars="0"/>
              <w:jc w:val="center"/>
              <w:textAlignment w:val="center"/>
              <w:rPr>
                <w:rFonts w:hint="eastAsia" w:ascii="仿宋_GB2312" w:hAnsi="仿宋_GB2312" w:eastAsia="仿宋_GB2312" w:cs="仿宋_GB2312"/>
                <w:b w:val="0"/>
                <w:bCs w:val="0"/>
                <w:snapToGrid w:val="0"/>
                <w:color w:val="auto"/>
                <w:sz w:val="21"/>
                <w:szCs w:val="21"/>
                <w:lang w:val="en-US" w:eastAsia="zh-CN" w:bidi="ar-SA"/>
              </w:rPr>
            </w:pPr>
            <w:r>
              <w:rPr>
                <w:rFonts w:hint="eastAsia" w:ascii="仿宋_GB2312" w:hAnsi="仿宋_GB2312" w:eastAsia="仿宋_GB2312" w:cs="仿宋_GB2312"/>
                <w:b w:val="0"/>
                <w:bCs w:val="0"/>
                <w:color w:val="auto"/>
                <w:sz w:val="21"/>
                <w:szCs w:val="21"/>
              </w:rPr>
              <w:t>《中华人民共和国自然保护区条例》《中华人民共和国湿地保护法》《国家级自然保护区监督检查办法》《生态保护红线生态环境监督办法（试行）》《自然保护地生态环境监管工作暂行办法》《省生态环境厅关于开展全省生态空间保护区域生态破坏问题监督工作的通知》</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1A74E671">
            <w:pPr>
              <w:widowControl/>
              <w:snapToGrid/>
              <w:spacing w:line="400" w:lineRule="exact"/>
              <w:ind w:firstLine="0" w:firstLineChars="0"/>
              <w:jc w:val="center"/>
              <w:textAlignment w:val="center"/>
              <w:rPr>
                <w:rFonts w:hint="eastAsia" w:ascii="仿宋_GB2312" w:hAnsi="仿宋_GB2312" w:eastAsia="仿宋_GB2312" w:cs="仿宋_GB2312"/>
                <w:b w:val="0"/>
                <w:bCs w:val="0"/>
                <w:snapToGrid w:val="0"/>
                <w:color w:val="auto"/>
                <w:sz w:val="21"/>
                <w:szCs w:val="21"/>
                <w:lang w:val="en-US" w:eastAsia="zh-CN" w:bidi="ar-SA"/>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3B09899">
            <w:pPr>
              <w:widowControl/>
              <w:snapToGrid/>
              <w:spacing w:line="400" w:lineRule="exact"/>
              <w:ind w:firstLine="0" w:firstLineChars="0"/>
              <w:jc w:val="center"/>
              <w:textAlignment w:val="center"/>
              <w:rPr>
                <w:rFonts w:hint="eastAsia" w:ascii="仿宋_GB2312" w:hAnsi="仿宋_GB2312" w:eastAsia="仿宋_GB2312" w:cs="仿宋_GB2312"/>
                <w:b w:val="0"/>
                <w:bCs w:val="0"/>
                <w:snapToGrid w:val="0"/>
                <w:color w:val="auto"/>
                <w:sz w:val="21"/>
                <w:szCs w:val="21"/>
                <w:lang w:val="en-US" w:eastAsia="zh-CN" w:bidi="ar-SA"/>
              </w:rPr>
            </w:pPr>
            <w:r>
              <w:rPr>
                <w:rFonts w:hint="eastAsia" w:ascii="仿宋_GB2312" w:hAnsi="仿宋_GB2312" w:eastAsia="仿宋_GB2312" w:cs="仿宋_GB2312"/>
                <w:b w:val="0"/>
                <w:bCs w:val="0"/>
                <w:color w:val="auto"/>
                <w:sz w:val="21"/>
                <w:szCs w:val="21"/>
              </w:rPr>
              <w:t>自然保护地、生态保护红线、生态空间管控区域等重要生态空间内企业，按照问题线索确定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2EFB466B">
            <w:pPr>
              <w:widowControl/>
              <w:snapToGrid/>
              <w:spacing w:line="400" w:lineRule="exact"/>
              <w:ind w:firstLine="0" w:firstLineChars="0"/>
              <w:jc w:val="center"/>
              <w:textAlignment w:val="center"/>
              <w:rPr>
                <w:rFonts w:hint="eastAsia" w:ascii="仿宋_GB2312" w:hAnsi="仿宋_GB2312" w:eastAsia="仿宋_GB2312" w:cs="仿宋_GB2312"/>
                <w:b w:val="0"/>
                <w:bCs w:val="0"/>
                <w:snapToGrid w:val="0"/>
                <w:color w:val="auto"/>
                <w:sz w:val="21"/>
                <w:szCs w:val="21"/>
                <w:lang w:val="en-US" w:eastAsia="zh-CN" w:bidi="ar-SA"/>
              </w:rPr>
            </w:pPr>
            <w:r>
              <w:rPr>
                <w:rFonts w:hint="eastAsia" w:ascii="仿宋_GB2312" w:hAnsi="仿宋_GB2312" w:eastAsia="仿宋_GB2312" w:cs="仿宋_GB2312"/>
                <w:b w:val="0"/>
                <w:bCs w:val="0"/>
                <w:color w:val="auto"/>
                <w:sz w:val="21"/>
                <w:szCs w:val="21"/>
              </w:rPr>
              <w:t>根据个案检查线索及上级生态环境部门工作要求执行</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D1C9333">
            <w:pPr>
              <w:widowControl/>
              <w:snapToGrid/>
              <w:spacing w:line="400" w:lineRule="exact"/>
              <w:ind w:firstLine="0" w:firstLineChars="0"/>
              <w:jc w:val="center"/>
              <w:textAlignment w:val="center"/>
              <w:rPr>
                <w:rFonts w:hint="eastAsia" w:ascii="仿宋_GB2312" w:hAnsi="仿宋_GB2312" w:eastAsia="仿宋_GB2312" w:cs="仿宋_GB2312"/>
                <w:b w:val="0"/>
                <w:bCs w:val="0"/>
                <w:snapToGrid w:val="0"/>
                <w:color w:val="auto"/>
                <w:sz w:val="21"/>
                <w:szCs w:val="21"/>
                <w:lang w:val="en-US" w:eastAsia="zh-CN" w:bidi="ar-SA"/>
              </w:rPr>
            </w:pPr>
            <w:r>
              <w:rPr>
                <w:rFonts w:hint="eastAsia" w:ascii="仿宋_GB2312" w:hAnsi="仿宋_GB2312" w:eastAsia="仿宋_GB2312" w:cs="仿宋_GB2312"/>
                <w:b w:val="0"/>
                <w:bCs w:val="0"/>
                <w:color w:val="auto"/>
                <w:sz w:val="21"/>
                <w:szCs w:val="21"/>
              </w:rPr>
              <w:t>根据个案检查线索及上级生态环境部门工作要求确定</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268C405A">
            <w:pPr>
              <w:widowControl/>
              <w:snapToGrid/>
              <w:spacing w:line="400" w:lineRule="exact"/>
              <w:ind w:firstLine="0" w:firstLineChars="0"/>
              <w:jc w:val="center"/>
              <w:textAlignment w:val="center"/>
              <w:rPr>
                <w:rFonts w:hint="eastAsia" w:ascii="Times New Roman" w:hAnsi="Times New Roman" w:eastAsia="仿宋_GB2312" w:cs="仿宋_GB2312"/>
                <w:snapToGrid w:val="0"/>
                <w:color w:val="auto"/>
                <w:sz w:val="21"/>
                <w:szCs w:val="21"/>
                <w:lang w:val="en-US" w:eastAsia="zh-CN" w:bidi="ar-SA"/>
              </w:rPr>
            </w:pPr>
            <w:r>
              <w:rPr>
                <w:rFonts w:hint="eastAsia" w:cs="仿宋_GB2312"/>
                <w:color w:val="auto"/>
                <w:sz w:val="21"/>
                <w:szCs w:val="21"/>
              </w:rPr>
              <w:t>现场</w:t>
            </w:r>
            <w:r>
              <w:rPr>
                <w:color w:val="auto"/>
                <w:sz w:val="21"/>
                <w:szCs w:val="21"/>
              </w:rPr>
              <w:t>检查</w:t>
            </w:r>
            <w:r>
              <w:rPr>
                <w:rFonts w:hint="eastAsia" w:cs="仿宋_GB2312"/>
                <w:color w:val="auto"/>
                <w:sz w:val="21"/>
                <w:szCs w:val="21"/>
              </w:rPr>
              <w:t>或非现场</w:t>
            </w:r>
            <w:r>
              <w:rPr>
                <w:color w:val="auto"/>
                <w:sz w:val="21"/>
                <w:szCs w:val="21"/>
              </w:rPr>
              <w:t>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5FE3ABCC">
            <w:pPr>
              <w:widowControl/>
              <w:snapToGrid/>
              <w:spacing w:line="400" w:lineRule="exact"/>
              <w:ind w:firstLine="0" w:firstLineChars="0"/>
              <w:jc w:val="center"/>
              <w:textAlignment w:val="center"/>
              <w:rPr>
                <w:rFonts w:hint="eastAsia" w:ascii="Times New Roman" w:hAnsi="Times New Roman" w:eastAsia="仿宋_GB2312" w:cs="仿宋_GB2312"/>
                <w:snapToGrid w:val="0"/>
                <w:color w:val="auto"/>
                <w:sz w:val="21"/>
                <w:szCs w:val="21"/>
                <w:lang w:val="en-US" w:eastAsia="zh-CN" w:bidi="ar-SA"/>
              </w:rPr>
            </w:pPr>
            <w:r>
              <w:rPr>
                <w:rFonts w:hint="eastAsia" w:cs="仿宋_GB2312"/>
                <w:color w:val="auto"/>
                <w:sz w:val="21"/>
                <w:szCs w:val="21"/>
              </w:rPr>
              <w:t>根据生态环境部双月监测变化图斑以及省市等遥感监测变化图斑，对自然保护地、生态保护红线、生态空间管控区等重要生态空间疑似问题线索开展核实处理，检查保护措施落实情况</w:t>
            </w:r>
          </w:p>
        </w:tc>
      </w:tr>
      <w:tr w14:paraId="796ABA66">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5B333AAE">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22</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5DD49950">
            <w:pPr>
              <w:widowControl/>
              <w:snapToGrid/>
              <w:spacing w:line="400" w:lineRule="exact"/>
              <w:ind w:firstLine="0" w:firstLineChars="0"/>
              <w:jc w:val="center"/>
              <w:textAlignment w:val="center"/>
              <w:rPr>
                <w:rFonts w:hint="eastAsia" w:ascii="Times New Roman" w:hAnsi="Times New Roman" w:cs="仿宋_GB2312"/>
                <w:color w:val="auto"/>
                <w:sz w:val="21"/>
                <w:szCs w:val="21"/>
                <w:lang w:eastAsia="zh-CN"/>
              </w:rPr>
            </w:pPr>
            <w:r>
              <w:rPr>
                <w:rFonts w:hint="eastAsia" w:ascii="Times New Roman" w:hAnsi="Times New Roman" w:cs="仿宋_GB2312"/>
                <w:color w:val="auto"/>
                <w:sz w:val="21"/>
                <w:szCs w:val="21"/>
              </w:rPr>
              <w:t>排污单位监测监控设备技术核查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2ED3BAFF">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根据国家、省、市自动监控安装联网相关工作要求以及《江苏省污染源自动监测设备技术规范和数据质量控制规定》、《江苏省重点排污单位自动监测数据执法应用办法（试行）》等</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319D4A47">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10533B9B">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排污单位结合排污许可证的管理要求</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02BAAE3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根据个案检查线索及上级生态环境部门工作要求执行</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1CD87134">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根据个案检查线索及上级生态环境部门工作要求执行</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5F1E689D">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54BD9D23">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lang w:val="en-US" w:eastAsia="zh-CN"/>
              </w:rPr>
              <w:t>对排污单位自动监测监控联网、传输、设备质控等问题，辅助监控设施（视频监控、用电监控、流量监控）联网传输问题，对监测数据异常需到现场核实的排污单位进行检查</w:t>
            </w:r>
          </w:p>
        </w:tc>
      </w:tr>
      <w:tr w14:paraId="28C61D77">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7A5A19D1">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23</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73D0B371">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个案检查</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0CD6D84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《中华人民共和国环境保护法》等法律法规</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4860A6D1">
            <w:pPr>
              <w:widowControl/>
              <w:snapToGrid/>
              <w:spacing w:line="400" w:lineRule="exact"/>
              <w:ind w:firstLine="0" w:firstLineChars="0"/>
              <w:jc w:val="center"/>
              <w:textAlignment w:val="center"/>
              <w:rPr>
                <w:rFonts w:hint="eastAsia" w:ascii="仿宋_GB2312" w:hAnsi="仿宋_GB2312" w:eastAsia="仿宋_GB2312" w:cs="仿宋_GB2312"/>
                <w:b w:val="0"/>
                <w:bCs w:val="0"/>
                <w:snapToGrid w:val="0"/>
                <w:color w:val="auto"/>
                <w:sz w:val="21"/>
                <w:szCs w:val="21"/>
                <w:lang w:val="en-US" w:eastAsia="zh-CN" w:bidi="ar-SA"/>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70A8704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根据个案检查线索确定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C3E9BA6">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rPr>
              <w:t>根据个案检查线索确定</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891D278">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根据个案检查线索确定</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273BAACC">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现场检查或非现场检查</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00BAC727">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rPr>
              <w:t>根据投诉举报、转办交办、数据监测、应急响应、“邀约式”检查、高值区排查，行政处罚立案后的检查调查、整改复查等有指向线索开展的行政检查。</w:t>
            </w:r>
          </w:p>
        </w:tc>
      </w:tr>
      <w:tr w14:paraId="0F7DC845">
        <w:tblPrEx>
          <w:tblCellMar>
            <w:top w:w="0" w:type="dxa"/>
            <w:left w:w="108" w:type="dxa"/>
            <w:bottom w:w="0" w:type="dxa"/>
            <w:right w:w="108" w:type="dxa"/>
          </w:tblCellMar>
        </w:tblPrEx>
        <w:trPr>
          <w:trHeight w:val="494" w:hRule="atLeast"/>
        </w:trPr>
        <w:tc>
          <w:tcPr>
            <w:tcW w:w="165" w:type="pct"/>
            <w:tcBorders>
              <w:top w:val="single" w:color="auto" w:sz="4" w:space="0"/>
              <w:left w:val="single" w:color="auto" w:sz="4" w:space="0"/>
              <w:bottom w:val="single" w:color="auto" w:sz="4" w:space="0"/>
              <w:right w:val="single" w:color="auto" w:sz="4" w:space="0"/>
            </w:tcBorders>
            <w:shd w:val="clear" w:color="auto" w:fill="auto"/>
            <w:vAlign w:val="center"/>
          </w:tcPr>
          <w:p w14:paraId="296AFDBA">
            <w:pPr>
              <w:widowControl/>
              <w:snapToGrid/>
              <w:spacing w:line="400" w:lineRule="exact"/>
              <w:ind w:firstLine="0" w:firstLineChars="0"/>
              <w:jc w:val="center"/>
              <w:textAlignment w:val="center"/>
              <w:rPr>
                <w:rFonts w:hint="default" w:ascii="仿宋_GB2312" w:hAnsi="仿宋_GB2312" w:eastAsia="仿宋_GB2312" w:cs="仿宋_GB2312"/>
                <w:color w:val="auto"/>
                <w:sz w:val="21"/>
                <w:szCs w:val="21"/>
                <w:lang w:val="en-US" w:eastAsia="zh-CN" w:bidi="ar"/>
              </w:rPr>
            </w:pPr>
            <w:r>
              <w:rPr>
                <w:rFonts w:hint="eastAsia" w:ascii="仿宋_GB2312" w:hAnsi="仿宋_GB2312" w:cs="仿宋_GB2312"/>
                <w:color w:val="auto"/>
                <w:sz w:val="21"/>
                <w:szCs w:val="21"/>
                <w:lang w:val="en-US" w:eastAsia="zh-CN" w:bidi="ar"/>
              </w:rPr>
              <w:t>24</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695B31D8">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纳入上级生态环境部门涉企行政检查计划的事项</w:t>
            </w:r>
          </w:p>
        </w:tc>
        <w:tc>
          <w:tcPr>
            <w:tcW w:w="814" w:type="pct"/>
            <w:tcBorders>
              <w:top w:val="single" w:color="auto" w:sz="4" w:space="0"/>
              <w:left w:val="single" w:color="auto" w:sz="4" w:space="0"/>
              <w:bottom w:val="single" w:color="auto" w:sz="4" w:space="0"/>
              <w:right w:val="single" w:color="auto" w:sz="4" w:space="0"/>
            </w:tcBorders>
            <w:shd w:val="clear" w:color="auto" w:fill="auto"/>
            <w:vAlign w:val="center"/>
          </w:tcPr>
          <w:p w14:paraId="02CBF0DD">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检查排污单位生态环境保护法律法规、制度及措施落实情况</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20AAFA0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lang w:val="en-US" w:eastAsia="zh-CN"/>
              </w:rPr>
              <w:t>苏州市姑苏</w:t>
            </w:r>
            <w:r>
              <w:rPr>
                <w:rFonts w:hint="eastAsia" w:ascii="仿宋_GB2312" w:hAnsi="仿宋_GB2312" w:eastAsia="仿宋_GB2312" w:cs="仿宋_GB2312"/>
                <w:b w:val="0"/>
                <w:bCs w:val="0"/>
                <w:color w:val="auto"/>
                <w:sz w:val="21"/>
                <w:szCs w:val="21"/>
              </w:rPr>
              <w:t>生态环境局</w:t>
            </w:r>
            <w:bookmarkStart w:id="0" w:name="_GoBack"/>
            <w:bookmarkEnd w:id="0"/>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3CB0ED1E">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按照上级生态环境部门涉企行政检查计划执行</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65346323">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rPr>
              <w:t>按照上级生态环境部门涉企行政检查计划执行</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14:paraId="51F7200A">
            <w:pPr>
              <w:widowControl/>
              <w:snapToGrid/>
              <w:spacing w:line="400" w:lineRule="exact"/>
              <w:ind w:firstLine="0" w:firstLineChars="0"/>
              <w:jc w:val="center"/>
              <w:textAlignment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按照上级生态环境部门涉企行政检查计划确定（视情与双随机检查合并）</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5A1F538F">
            <w:pPr>
              <w:widowControl/>
              <w:snapToGrid/>
              <w:spacing w:line="400" w:lineRule="exact"/>
              <w:ind w:firstLine="0" w:firstLineChars="0"/>
              <w:jc w:val="center"/>
              <w:textAlignment w:val="center"/>
              <w:rPr>
                <w:rFonts w:hint="eastAsia" w:ascii="Times New Roman" w:hAnsi="Times New Roman" w:cs="仿宋_GB2312"/>
                <w:color w:val="auto"/>
                <w:sz w:val="21"/>
                <w:szCs w:val="21"/>
              </w:rPr>
            </w:pPr>
            <w:r>
              <w:rPr>
                <w:rFonts w:hint="eastAsia" w:ascii="Times New Roman" w:hAnsi="Times New Roman" w:cs="仿宋_GB2312"/>
                <w:color w:val="auto"/>
                <w:sz w:val="21"/>
                <w:szCs w:val="21"/>
              </w:rPr>
              <w:t>现场或非现场</w:t>
            </w:r>
          </w:p>
        </w:tc>
        <w:tc>
          <w:tcPr>
            <w:tcW w:w="939" w:type="pct"/>
            <w:tcBorders>
              <w:top w:val="single" w:color="auto" w:sz="4" w:space="0"/>
              <w:left w:val="single" w:color="auto" w:sz="4" w:space="0"/>
              <w:bottom w:val="single" w:color="auto" w:sz="4" w:space="0"/>
              <w:right w:val="single" w:color="auto" w:sz="4" w:space="0"/>
            </w:tcBorders>
            <w:shd w:val="clear" w:color="auto" w:fill="auto"/>
            <w:vAlign w:val="center"/>
          </w:tcPr>
          <w:p w14:paraId="153EB963">
            <w:pPr>
              <w:widowControl/>
              <w:snapToGrid/>
              <w:spacing w:line="400" w:lineRule="exact"/>
              <w:ind w:firstLine="0" w:firstLineChars="0"/>
              <w:jc w:val="center"/>
              <w:textAlignment w:val="center"/>
              <w:rPr>
                <w:rFonts w:hint="eastAsia" w:ascii="Times New Roman" w:hAnsi="Times New Roman" w:cs="仿宋_GB2312"/>
                <w:color w:val="auto"/>
                <w:sz w:val="21"/>
                <w:szCs w:val="21"/>
                <w:lang w:val="en-US" w:eastAsia="zh-CN"/>
              </w:rPr>
            </w:pPr>
            <w:r>
              <w:rPr>
                <w:rFonts w:hint="eastAsia" w:ascii="Times New Roman" w:hAnsi="Times New Roman" w:cs="仿宋_GB2312"/>
                <w:color w:val="auto"/>
                <w:sz w:val="21"/>
                <w:szCs w:val="21"/>
              </w:rPr>
              <w:t>按照上级生态环境部门涉企行政检查计划执行</w:t>
            </w:r>
          </w:p>
        </w:tc>
      </w:tr>
    </w:tbl>
    <w:p w14:paraId="3674CBCE">
      <w:pPr>
        <w:pStyle w:val="5"/>
        <w:widowControl/>
        <w:overflowPunct w:val="0"/>
        <w:topLinePunct/>
        <w:snapToGrid/>
        <w:spacing w:line="520" w:lineRule="exact"/>
        <w:ind w:firstLine="480" w:firstLineChars="200"/>
        <w:rPr>
          <w:rFonts w:hint="eastAsia" w:ascii="仿宋_GB2312" w:hAnsi="仿宋_GB2312" w:eastAsia="仿宋_GB2312" w:cs="仿宋_GB2312"/>
          <w:color w:val="auto"/>
          <w:spacing w:val="0"/>
          <w:sz w:val="24"/>
          <w:szCs w:val="24"/>
          <w:lang w:val="en-US" w:eastAsia="zh-CN"/>
        </w:rPr>
      </w:pPr>
      <w:r>
        <w:rPr>
          <w:rFonts w:hint="eastAsia" w:ascii="仿宋_GB2312" w:hAnsi="仿宋_GB2312" w:eastAsia="仿宋_GB2312" w:cs="仿宋_GB2312"/>
          <w:color w:val="auto"/>
          <w:spacing w:val="0"/>
          <w:sz w:val="24"/>
          <w:szCs w:val="24"/>
          <w:lang w:val="en-US" w:eastAsia="zh-CN"/>
        </w:rPr>
        <w:t>注：</w:t>
      </w:r>
      <w:r>
        <w:rPr>
          <w:rFonts w:hint="eastAsia" w:cs="仿宋_GB2312"/>
          <w:color w:val="auto"/>
          <w:spacing w:val="0"/>
          <w:sz w:val="24"/>
          <w:szCs w:val="24"/>
          <w:lang w:val="en-US" w:eastAsia="zh-CN"/>
        </w:rPr>
        <w:t>（1）</w:t>
      </w:r>
      <w:r>
        <w:rPr>
          <w:rFonts w:hint="eastAsia" w:ascii="仿宋_GB2312" w:hAnsi="仿宋_GB2312" w:eastAsia="仿宋_GB2312" w:cs="仿宋_GB2312"/>
          <w:color w:val="auto"/>
          <w:spacing w:val="0"/>
          <w:sz w:val="24"/>
          <w:szCs w:val="24"/>
          <w:lang w:val="en-US" w:eastAsia="zh-CN"/>
        </w:rPr>
        <w:t>原则上</w:t>
      </w:r>
      <w:r>
        <w:rPr>
          <w:rFonts w:hint="eastAsia" w:cs="仿宋_GB2312"/>
          <w:color w:val="auto"/>
          <w:spacing w:val="0"/>
          <w:sz w:val="24"/>
          <w:szCs w:val="24"/>
          <w:lang w:val="en-US" w:eastAsia="zh-CN"/>
        </w:rPr>
        <w:t>本</w:t>
      </w:r>
      <w:r>
        <w:rPr>
          <w:rFonts w:hint="eastAsia" w:ascii="仿宋_GB2312" w:hAnsi="仿宋_GB2312" w:eastAsia="仿宋_GB2312" w:cs="仿宋_GB2312"/>
          <w:color w:val="auto"/>
          <w:spacing w:val="0"/>
          <w:sz w:val="24"/>
          <w:szCs w:val="24"/>
          <w:lang w:val="en-US" w:eastAsia="zh-CN"/>
        </w:rPr>
        <w:t>年度</w:t>
      </w:r>
      <w:r>
        <w:rPr>
          <w:rFonts w:hint="eastAsia" w:cs="仿宋_GB2312"/>
          <w:color w:val="auto"/>
          <w:spacing w:val="0"/>
          <w:sz w:val="24"/>
          <w:szCs w:val="24"/>
          <w:lang w:val="en-US" w:eastAsia="zh-CN"/>
        </w:rPr>
        <w:t>同一行政检查主体对</w:t>
      </w:r>
      <w:r>
        <w:rPr>
          <w:rFonts w:hint="eastAsia" w:ascii="仿宋_GB2312" w:hAnsi="仿宋_GB2312" w:eastAsia="仿宋_GB2312" w:cs="仿宋_GB2312"/>
          <w:color w:val="auto"/>
          <w:spacing w:val="0"/>
          <w:sz w:val="24"/>
          <w:szCs w:val="24"/>
          <w:lang w:val="en-US" w:eastAsia="zh-CN"/>
        </w:rPr>
        <w:t>同一检查对象实施行政检查不超过2次，法律法规另有规定的，从其规定。根据投诉举报、转办交办、应急响应、数据监测等线索确需实施行政检查的，不受频次上限限制。</w:t>
      </w:r>
    </w:p>
    <w:p w14:paraId="0009EA7C">
      <w:pPr>
        <w:pStyle w:val="5"/>
        <w:widowControl/>
        <w:overflowPunct w:val="0"/>
        <w:topLinePunct/>
        <w:snapToGrid/>
        <w:spacing w:line="520" w:lineRule="exact"/>
        <w:ind w:firstLine="480" w:firstLineChars="200"/>
        <w:rPr>
          <w:rFonts w:hint="eastAsia" w:ascii="楷体_GB2312" w:hAnsi="楷体_GB2312" w:eastAsia="楷体_GB2312" w:cs="楷体_GB2312"/>
          <w:color w:val="auto"/>
          <w:spacing w:val="0"/>
          <w:sz w:val="24"/>
          <w:szCs w:val="24"/>
          <w:lang w:eastAsia="zh-CN"/>
        </w:rPr>
      </w:pPr>
      <w:r>
        <w:rPr>
          <w:rFonts w:hint="eastAsia" w:ascii="仿宋_GB2312" w:hAnsi="仿宋_GB2312" w:eastAsia="仿宋_GB2312" w:cs="仿宋_GB2312"/>
          <w:color w:val="auto"/>
          <w:spacing w:val="0"/>
          <w:sz w:val="24"/>
          <w:szCs w:val="24"/>
          <w:lang w:val="en-US" w:eastAsia="zh-CN"/>
        </w:rPr>
        <w:t>（2）以上</w:t>
      </w:r>
      <w:r>
        <w:rPr>
          <w:rFonts w:hint="eastAsia" w:cs="仿宋_GB2312"/>
          <w:color w:val="auto"/>
          <w:spacing w:val="0"/>
          <w:sz w:val="24"/>
          <w:szCs w:val="24"/>
          <w:lang w:val="en-US" w:eastAsia="zh-CN"/>
        </w:rPr>
        <w:t>检查应按照“综合查一次”要求，尽可能合并检查。</w:t>
      </w:r>
    </w:p>
    <w:sectPr>
      <w:footerReference r:id="rId5" w:type="default"/>
      <w:pgSz w:w="16838" w:h="11906" w:orient="landscape"/>
      <w:pgMar w:top="1531" w:right="1814" w:bottom="1531" w:left="1644" w:header="851" w:footer="992" w:gutter="0"/>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BD16154-D4C2-40C5-86C7-EF12BAA0D75A}"/>
  </w:font>
  <w:font w:name="仿宋_GB2312">
    <w:panose1 w:val="02010609030101010101"/>
    <w:charset w:val="86"/>
    <w:family w:val="auto"/>
    <w:pitch w:val="default"/>
    <w:sig w:usb0="00000001" w:usb1="080E0000" w:usb2="00000000" w:usb3="00000000" w:csb0="00040000" w:csb1="00000000"/>
    <w:embedRegular r:id="rId2" w:fontKey="{C9F2F7D1-0766-4066-899D-B8B80111F70E}"/>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embedRegular r:id="rId3" w:fontKey="{5FD557EE-2DA5-42B4-A0C9-DB21233025ED}"/>
  </w:font>
  <w:font w:name="楷体_GB2312">
    <w:panose1 w:val="02010609030101010101"/>
    <w:charset w:val="86"/>
    <w:family w:val="modern"/>
    <w:pitch w:val="default"/>
    <w:sig w:usb0="00000001" w:usb1="080E0000" w:usb2="00000000" w:usb3="00000000" w:csb0="00040000" w:csb1="00000000"/>
    <w:embedRegular r:id="rId4" w:fontKey="{8CE35AA4-0B21-4A35-A160-4B5D258CE9D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CAD56">
    <w:pPr>
      <w:pStyle w:val="6"/>
      <w:wordWrap w:val="0"/>
      <w:spacing w:line="473" w:lineRule="auto"/>
      <w:ind w:right="320" w:rightChars="100" w:firstLine="560"/>
      <w:rPr>
        <w:rFonts w:ascii="楷体_GB2312" w:eastAsia="楷体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9F911F">
                          <w:pPr>
                            <w:pStyle w:val="6"/>
                            <w:ind w:firstLine="0" w:firstLineChars="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09F911F">
                    <w:pPr>
                      <w:pStyle w:val="6"/>
                      <w:ind w:firstLine="0" w:firstLineChars="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221"/>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72A27"/>
    <w:rsid w:val="00405C9F"/>
    <w:rsid w:val="0040650D"/>
    <w:rsid w:val="00615128"/>
    <w:rsid w:val="006D5CEF"/>
    <w:rsid w:val="00771B8A"/>
    <w:rsid w:val="009A44ED"/>
    <w:rsid w:val="00A51187"/>
    <w:rsid w:val="00B00E46"/>
    <w:rsid w:val="01115B19"/>
    <w:rsid w:val="019C53C1"/>
    <w:rsid w:val="020C084C"/>
    <w:rsid w:val="02647ECA"/>
    <w:rsid w:val="03A82039"/>
    <w:rsid w:val="04EC2853"/>
    <w:rsid w:val="06400C4E"/>
    <w:rsid w:val="067705EA"/>
    <w:rsid w:val="06F55642"/>
    <w:rsid w:val="072B7208"/>
    <w:rsid w:val="07B66435"/>
    <w:rsid w:val="0A841701"/>
    <w:rsid w:val="0AF91F25"/>
    <w:rsid w:val="0B0A6800"/>
    <w:rsid w:val="0C403756"/>
    <w:rsid w:val="0D014750"/>
    <w:rsid w:val="0D554FDF"/>
    <w:rsid w:val="0D6523FD"/>
    <w:rsid w:val="0E5E4367"/>
    <w:rsid w:val="0EC71F0D"/>
    <w:rsid w:val="0ECF0338"/>
    <w:rsid w:val="105F71B6"/>
    <w:rsid w:val="12A57F1D"/>
    <w:rsid w:val="12B85CC6"/>
    <w:rsid w:val="167F185F"/>
    <w:rsid w:val="16D359CD"/>
    <w:rsid w:val="16D737B0"/>
    <w:rsid w:val="16FE3FF2"/>
    <w:rsid w:val="171B2A04"/>
    <w:rsid w:val="177B1AE6"/>
    <w:rsid w:val="18883279"/>
    <w:rsid w:val="19D63004"/>
    <w:rsid w:val="1A6F204B"/>
    <w:rsid w:val="1A6F582B"/>
    <w:rsid w:val="1BB158AD"/>
    <w:rsid w:val="1C3F50B7"/>
    <w:rsid w:val="1C4C185D"/>
    <w:rsid w:val="1CB86F6A"/>
    <w:rsid w:val="1D195EA2"/>
    <w:rsid w:val="1DA41B2E"/>
    <w:rsid w:val="1E390005"/>
    <w:rsid w:val="1F074DC7"/>
    <w:rsid w:val="1F152820"/>
    <w:rsid w:val="1F1C5490"/>
    <w:rsid w:val="203B1E13"/>
    <w:rsid w:val="21377975"/>
    <w:rsid w:val="22292DEE"/>
    <w:rsid w:val="22A73E93"/>
    <w:rsid w:val="2427671F"/>
    <w:rsid w:val="24FB45A2"/>
    <w:rsid w:val="253E11F4"/>
    <w:rsid w:val="25A7456B"/>
    <w:rsid w:val="262805A9"/>
    <w:rsid w:val="26BD1E18"/>
    <w:rsid w:val="26EB3B6A"/>
    <w:rsid w:val="27295BCD"/>
    <w:rsid w:val="274E2D73"/>
    <w:rsid w:val="2BE96BBA"/>
    <w:rsid w:val="2C976B4B"/>
    <w:rsid w:val="2EA25753"/>
    <w:rsid w:val="2EAB4607"/>
    <w:rsid w:val="31666F0B"/>
    <w:rsid w:val="321B1A7F"/>
    <w:rsid w:val="324F79A0"/>
    <w:rsid w:val="325356E2"/>
    <w:rsid w:val="328844F2"/>
    <w:rsid w:val="32C91062"/>
    <w:rsid w:val="337D7F73"/>
    <w:rsid w:val="354B6B44"/>
    <w:rsid w:val="366E534C"/>
    <w:rsid w:val="37660BE6"/>
    <w:rsid w:val="37B7401D"/>
    <w:rsid w:val="389E4041"/>
    <w:rsid w:val="38B73368"/>
    <w:rsid w:val="38FD1F03"/>
    <w:rsid w:val="3A4F1DB8"/>
    <w:rsid w:val="3AC5307C"/>
    <w:rsid w:val="3BCD02B3"/>
    <w:rsid w:val="3DDD3E03"/>
    <w:rsid w:val="3EAA4B3F"/>
    <w:rsid w:val="3ED363F6"/>
    <w:rsid w:val="3EE6343A"/>
    <w:rsid w:val="40580367"/>
    <w:rsid w:val="415D7F6C"/>
    <w:rsid w:val="41AD79B2"/>
    <w:rsid w:val="41F00D5A"/>
    <w:rsid w:val="42087100"/>
    <w:rsid w:val="420E33D3"/>
    <w:rsid w:val="43A35D9D"/>
    <w:rsid w:val="441F577B"/>
    <w:rsid w:val="446F6056"/>
    <w:rsid w:val="456B2650"/>
    <w:rsid w:val="458A75D6"/>
    <w:rsid w:val="45C85D9B"/>
    <w:rsid w:val="46AF05B5"/>
    <w:rsid w:val="46BF23D7"/>
    <w:rsid w:val="46F30DEA"/>
    <w:rsid w:val="48797B62"/>
    <w:rsid w:val="490E7FBD"/>
    <w:rsid w:val="49E56E60"/>
    <w:rsid w:val="4BEA681C"/>
    <w:rsid w:val="4CB93F3C"/>
    <w:rsid w:val="4D115D63"/>
    <w:rsid w:val="4D752558"/>
    <w:rsid w:val="4D823D68"/>
    <w:rsid w:val="4E4837C9"/>
    <w:rsid w:val="4F10078B"/>
    <w:rsid w:val="4F70516D"/>
    <w:rsid w:val="4FE865DC"/>
    <w:rsid w:val="506A727A"/>
    <w:rsid w:val="50761FD7"/>
    <w:rsid w:val="50FE3FC3"/>
    <w:rsid w:val="51450494"/>
    <w:rsid w:val="51C82048"/>
    <w:rsid w:val="52D83E5E"/>
    <w:rsid w:val="5325057D"/>
    <w:rsid w:val="538708F0"/>
    <w:rsid w:val="539B20BD"/>
    <w:rsid w:val="53F35F85"/>
    <w:rsid w:val="54627CBB"/>
    <w:rsid w:val="546B1FBF"/>
    <w:rsid w:val="547C5F7A"/>
    <w:rsid w:val="553E76D4"/>
    <w:rsid w:val="560A5DCA"/>
    <w:rsid w:val="56570A4D"/>
    <w:rsid w:val="565A22EB"/>
    <w:rsid w:val="56D976B4"/>
    <w:rsid w:val="580C1D0B"/>
    <w:rsid w:val="585E0DCD"/>
    <w:rsid w:val="59AA0562"/>
    <w:rsid w:val="5AD7215D"/>
    <w:rsid w:val="5AEB7825"/>
    <w:rsid w:val="5BF44F90"/>
    <w:rsid w:val="5D7E219A"/>
    <w:rsid w:val="5DD96AE8"/>
    <w:rsid w:val="5E590CDA"/>
    <w:rsid w:val="5EAA7B88"/>
    <w:rsid w:val="5FC92639"/>
    <w:rsid w:val="616B1851"/>
    <w:rsid w:val="62495CD3"/>
    <w:rsid w:val="62EA449D"/>
    <w:rsid w:val="640125D7"/>
    <w:rsid w:val="64337AF9"/>
    <w:rsid w:val="668C4157"/>
    <w:rsid w:val="66DC330D"/>
    <w:rsid w:val="66F54C72"/>
    <w:rsid w:val="68336E40"/>
    <w:rsid w:val="691602F4"/>
    <w:rsid w:val="691E304F"/>
    <w:rsid w:val="69CC08E8"/>
    <w:rsid w:val="6A3F3727"/>
    <w:rsid w:val="6BD45021"/>
    <w:rsid w:val="6BE66911"/>
    <w:rsid w:val="6C2528C3"/>
    <w:rsid w:val="6D1E213F"/>
    <w:rsid w:val="6D205BE5"/>
    <w:rsid w:val="6EC6134F"/>
    <w:rsid w:val="6F3B3FB7"/>
    <w:rsid w:val="70710506"/>
    <w:rsid w:val="70B577AF"/>
    <w:rsid w:val="70F27898"/>
    <w:rsid w:val="722A4E10"/>
    <w:rsid w:val="735C36EF"/>
    <w:rsid w:val="737830E5"/>
    <w:rsid w:val="73C179F6"/>
    <w:rsid w:val="74793674"/>
    <w:rsid w:val="74FF268A"/>
    <w:rsid w:val="75241FEA"/>
    <w:rsid w:val="75786D3D"/>
    <w:rsid w:val="76B655AB"/>
    <w:rsid w:val="771424D6"/>
    <w:rsid w:val="779B158A"/>
    <w:rsid w:val="789E20B4"/>
    <w:rsid w:val="79594C76"/>
    <w:rsid w:val="7B7F7F7B"/>
    <w:rsid w:val="7C504910"/>
    <w:rsid w:val="7C6347E5"/>
    <w:rsid w:val="7D142945"/>
    <w:rsid w:val="7DB24046"/>
    <w:rsid w:val="7EA47CF8"/>
    <w:rsid w:val="7EE50A3C"/>
    <w:rsid w:val="7F930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580" w:lineRule="exact"/>
      <w:ind w:firstLine="880" w:firstLineChars="200"/>
      <w:jc w:val="both"/>
    </w:pPr>
    <w:rPr>
      <w:rFonts w:ascii="Times New Roman" w:hAnsi="Times New Roman" w:eastAsia="仿宋_GB2312" w:cs="Times New Roman"/>
      <w:snapToGrid w:val="0"/>
      <w:sz w:val="32"/>
      <w:lang w:val="en-US" w:eastAsia="zh-CN" w:bidi="ar-SA"/>
    </w:rPr>
  </w:style>
  <w:style w:type="paragraph" w:styleId="2">
    <w:name w:val="heading 1"/>
    <w:basedOn w:val="1"/>
    <w:next w:val="1"/>
    <w:qFormat/>
    <w:uiPriority w:val="0"/>
    <w:pPr>
      <w:keepNext/>
      <w:keepLines/>
      <w:outlineLvl w:val="0"/>
    </w:pPr>
    <w:rPr>
      <w:kern w:val="44"/>
    </w:rPr>
  </w:style>
  <w:style w:type="paragraph" w:styleId="3">
    <w:name w:val="heading 2"/>
    <w:basedOn w:val="1"/>
    <w:next w:val="1"/>
    <w:semiHidden/>
    <w:unhideWhenUsed/>
    <w:qFormat/>
    <w:uiPriority w:val="0"/>
    <w:pPr>
      <w:keepNext/>
      <w:keepLines/>
      <w:outlineLvl w:val="1"/>
    </w:pPr>
    <w:rPr>
      <w:rFonts w:ascii="Arial" w:hAnsi="Arial"/>
    </w:rPr>
  </w:style>
  <w:style w:type="paragraph" w:styleId="4">
    <w:name w:val="heading 3"/>
    <w:basedOn w:val="1"/>
    <w:next w:val="1"/>
    <w:semiHidden/>
    <w:unhideWhenUsed/>
    <w:qFormat/>
    <w:uiPriority w:val="0"/>
    <w:pPr>
      <w:snapToGrid/>
      <w:spacing w:beforeAutospacing="1" w:afterAutospacing="1"/>
      <w:outlineLvl w:val="2"/>
    </w:pPr>
    <w:rPr>
      <w:rFonts w:cs="仿宋_GB231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spacing w:line="560" w:lineRule="exact"/>
      <w:ind w:firstLine="630"/>
    </w:pPr>
    <w:rPr>
      <w:rFonts w:ascii="仿宋_GB2312" w:hAnsi="仿宋_GB2312"/>
      <w:spacing w:val="-6"/>
    </w:rPr>
  </w:style>
  <w:style w:type="paragraph" w:styleId="6">
    <w:name w:val="footer"/>
    <w:basedOn w:val="1"/>
    <w:qFormat/>
    <w:uiPriority w:val="0"/>
    <w:pPr>
      <w:tabs>
        <w:tab w:val="center" w:pos="4153"/>
        <w:tab w:val="right" w:pos="8306"/>
      </w:tabs>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8">
    <w:name w:val="Title"/>
    <w:qFormat/>
    <w:uiPriority w:val="0"/>
    <w:pPr>
      <w:spacing w:line="720" w:lineRule="exact"/>
      <w:jc w:val="center"/>
      <w:outlineLvl w:val="0"/>
    </w:pPr>
    <w:rPr>
      <w:rFonts w:ascii="微软雅黑" w:hAnsi="微软雅黑" w:eastAsia="微软雅黑" w:cs="Times New Roman"/>
      <w:sz w:val="44"/>
      <w:szCs w:val="44"/>
      <w:lang w:val="en-US" w:eastAsia="zh-CN" w:bidi="ar-SA"/>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page number"/>
    <w:basedOn w:val="11"/>
    <w:qFormat/>
    <w:uiPriority w:val="0"/>
    <w:rPr>
      <w:rFonts w:ascii="Times New Roman" w:hAnsi="Times New Roman" w:eastAsia="宋体" w:cs="Times New Roman"/>
    </w:rPr>
  </w:style>
  <w:style w:type="paragraph" w:customStyle="1" w:styleId="13">
    <w:name w:val="Normal Indent1"/>
    <w:basedOn w:val="1"/>
    <w:qFormat/>
    <w:uiPriority w:val="0"/>
    <w:pPr>
      <w:ind w:firstLine="420" w:firstLineChars="200"/>
    </w:pPr>
    <w:rPr>
      <w:rFonts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9</Pages>
  <Words>4824</Words>
  <Characters>4892</Characters>
  <Lines>26</Lines>
  <Paragraphs>7</Paragraphs>
  <TotalTime>2</TotalTime>
  <ScaleCrop>false</ScaleCrop>
  <LinksUpToDate>false</LinksUpToDate>
  <CharactersWithSpaces>4893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2025-06-24T06:54:00Z</dcterms:created>
  <dc:creator>Administrator</dc:creator>
  <cp:lastModifiedBy>春@夏秋冬^Ω</cp:lastModifiedBy>
  <cp:lastPrinted>2026-03-30T02:42:00Z</cp:lastPrinted>
  <dcterms:modified xsi:type="dcterms:W3CDTF">2026-03-31T06:31:26Z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C826ADC65102493D855D29CD2A915A8F_13</vt:lpwstr>
  </property>
  <property fmtid="{D5CDD505-2E9C-101B-9397-08002B2CF9AE}" pid="4" name="KSOTemplateDocerSaveRecord">
    <vt:lpwstr>eyJoZGlkIjoiZDZhYWEyYTQ0MDU5ZWJkY2MwMzY4NDAwZDA2MzlhNTIiLCJ1c2VySWQiOiIzMTc4Mzc4NTYifQ==</vt:lpwstr>
  </property>
</Properties>
</file>