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1C06DD">
      <w:pPr>
        <w:spacing w:line="700" w:lineRule="exact"/>
        <w:jc w:val="center"/>
        <w:rPr>
          <w:rFonts w:hint="eastAsia" w:ascii="方正小标宋简体" w:hAnsi="方正小标宋简体" w:eastAsia="方正小标宋简体" w:cs="方正小标宋简体"/>
          <w:kern w:val="0"/>
          <w:sz w:val="44"/>
          <w:szCs w:val="44"/>
        </w:rPr>
      </w:pPr>
      <w:r>
        <w:rPr>
          <w:rFonts w:hint="eastAsia" w:ascii="Times New Roman" w:hAnsi="Times New Roman" w:eastAsia="仿宋_GB2312" w:cs="仿宋_GB2312"/>
          <w:kern w:val="0"/>
          <w:sz w:val="44"/>
          <w:szCs w:val="44"/>
        </w:rPr>
        <w:t>202</w:t>
      </w:r>
      <w:r>
        <w:rPr>
          <w:rFonts w:hint="eastAsia" w:ascii="Times New Roman" w:hAnsi="Times New Roman" w:eastAsia="仿宋_GB2312" w:cs="仿宋_GB2312"/>
          <w:kern w:val="0"/>
          <w:sz w:val="44"/>
          <w:szCs w:val="44"/>
          <w:lang w:val="en-US" w:eastAsia="zh-CN"/>
        </w:rPr>
        <w:t>6</w:t>
      </w:r>
      <w:r>
        <w:rPr>
          <w:rFonts w:hint="eastAsia" w:ascii="方正小标宋简体" w:hAnsi="方正小标宋简体" w:eastAsia="方正小标宋简体" w:cs="方正小标宋简体"/>
          <w:kern w:val="0"/>
          <w:sz w:val="44"/>
          <w:szCs w:val="44"/>
        </w:rPr>
        <w:t>年姑苏区冬春季节重点产</w:t>
      </w:r>
      <w:r>
        <w:rPr>
          <w:rFonts w:hint="eastAsia" w:ascii="方正小标宋简体" w:hAnsi="方正小标宋简体" w:eastAsia="方正小标宋简体" w:cs="方正小标宋简体"/>
          <w:bCs/>
          <w:kern w:val="0"/>
          <w:sz w:val="44"/>
          <w:szCs w:val="44"/>
        </w:rPr>
        <w:t>品</w:t>
      </w:r>
      <w:r>
        <w:rPr>
          <w:rFonts w:hint="eastAsia" w:ascii="方正小标宋简体" w:hAnsi="方正小标宋简体" w:eastAsia="方正小标宋简体" w:cs="方正小标宋简体"/>
          <w:kern w:val="0"/>
          <w:sz w:val="44"/>
          <w:szCs w:val="44"/>
        </w:rPr>
        <w:t>质量</w:t>
      </w:r>
    </w:p>
    <w:p w14:paraId="39304DB9">
      <w:pPr>
        <w:spacing w:line="700" w:lineRule="exact"/>
        <w:jc w:val="center"/>
        <w:rPr>
          <w:rFonts w:hint="eastAsia" w:ascii="方正小标宋简体" w:hAnsi="方正小标宋简体" w:eastAsia="方正小标宋简体" w:cs="方正小标宋简体"/>
          <w:kern w:val="0"/>
          <w:sz w:val="44"/>
          <w:szCs w:val="44"/>
        </w:rPr>
      </w:pPr>
      <w:r>
        <w:rPr>
          <w:rFonts w:hint="eastAsia" w:ascii="方正小标宋简体" w:hAnsi="方正小标宋简体" w:eastAsia="方正小标宋简体" w:cs="方正小标宋简体"/>
          <w:kern w:val="0"/>
          <w:sz w:val="44"/>
          <w:szCs w:val="44"/>
        </w:rPr>
        <w:t>区级监督抽查情况公告</w:t>
      </w:r>
    </w:p>
    <w:p w14:paraId="5063AE3D">
      <w:pPr>
        <w:spacing w:line="700" w:lineRule="exact"/>
        <w:jc w:val="center"/>
        <w:rPr>
          <w:rFonts w:hint="eastAsia" w:ascii="Times New Roman" w:hAnsi="Times New Roman" w:eastAsia="仿宋_GB2312" w:cs="仿宋_GB2312"/>
          <w:kern w:val="0"/>
          <w:sz w:val="44"/>
          <w:szCs w:val="44"/>
        </w:rPr>
      </w:pPr>
    </w:p>
    <w:p w14:paraId="236A658D">
      <w:pPr>
        <w:spacing w:line="600" w:lineRule="exact"/>
        <w:ind w:firstLine="640" w:firstLineChars="200"/>
        <w:rPr>
          <w:rFonts w:hint="eastAsia" w:ascii="Times New Roman" w:hAnsi="Times New Roman" w:eastAsia="仿宋_GB2312" w:cs="仿宋_GB2312"/>
        </w:rPr>
      </w:pPr>
      <w:r>
        <w:rPr>
          <w:rFonts w:hint="eastAsia" w:ascii="Times New Roman" w:hAnsi="Times New Roman" w:eastAsia="仿宋_GB2312" w:cs="仿宋_GB2312"/>
        </w:rPr>
        <w:t>根据《中华人民共和国产品质量法》、《产品质量监督抽查管理暂行办法》、《江苏省省级产品质量监督抽查工作规范》和《中华人民共和国政府信息公开条例》等规定，202</w:t>
      </w:r>
      <w:r>
        <w:rPr>
          <w:rFonts w:hint="eastAsia" w:ascii="Times New Roman" w:hAnsi="Times New Roman" w:eastAsia="仿宋_GB2312" w:cs="仿宋_GB2312"/>
          <w:lang w:val="en-US" w:eastAsia="zh-CN"/>
        </w:rPr>
        <w:t>6</w:t>
      </w:r>
      <w:r>
        <w:rPr>
          <w:rFonts w:hint="eastAsia" w:ascii="Times New Roman" w:hAnsi="Times New Roman" w:eastAsia="仿宋_GB2312" w:cs="仿宋_GB2312"/>
        </w:rPr>
        <w:t>年一季度，苏州市姑苏区市场监督管理局委托</w:t>
      </w:r>
      <w:r>
        <w:rPr>
          <w:rFonts w:hint="eastAsia" w:ascii="Times New Roman" w:hAnsi="Times New Roman" w:eastAsia="仿宋_GB2312" w:cs="仿宋_GB2312"/>
          <w:lang w:eastAsia="zh-CN"/>
        </w:rPr>
        <w:t>苏州市产品质量检验院有限公司</w:t>
      </w:r>
      <w:r>
        <w:rPr>
          <w:rFonts w:hint="eastAsia" w:ascii="Times New Roman" w:hAnsi="Times New Roman" w:eastAsia="仿宋_GB2312" w:cs="仿宋_GB2312"/>
        </w:rPr>
        <w:t>对冬春季节重点产品实施了区级产品质量监督抽查并将有关情况公告如下：</w:t>
      </w:r>
    </w:p>
    <w:p w14:paraId="0E150E2B">
      <w:pPr>
        <w:spacing w:line="600" w:lineRule="exact"/>
        <w:ind w:firstLine="640" w:firstLineChars="200"/>
        <w:rPr>
          <w:rFonts w:hint="eastAsia" w:ascii="Times New Roman" w:hAnsi="Times New Roman" w:eastAsia="仿宋_GB2312" w:cs="仿宋_GB2312"/>
        </w:rPr>
      </w:pPr>
      <w:r>
        <w:rPr>
          <w:rFonts w:hint="eastAsia" w:ascii="Times New Roman" w:hAnsi="Times New Roman" w:eastAsia="仿宋_GB2312" w:cs="仿宋_GB2312"/>
        </w:rPr>
        <w:t>一、检验的主要依据和项目</w:t>
      </w:r>
    </w:p>
    <w:p w14:paraId="4EBE8E35">
      <w:pPr>
        <w:adjustRightInd w:val="0"/>
        <w:snapToGrid w:val="0"/>
        <w:spacing w:line="600" w:lineRule="atLeast"/>
        <w:ind w:firstLine="640" w:firstLineChars="200"/>
        <w:rPr>
          <w:rFonts w:hint="eastAsia" w:ascii="Times New Roman" w:hAnsi="Times New Roman" w:eastAsia="仿宋_GB2312" w:cs="仿宋_GB2312"/>
        </w:rPr>
      </w:pPr>
      <w:r>
        <w:rPr>
          <w:rFonts w:hint="eastAsia" w:ascii="Times New Roman" w:hAnsi="Times New Roman" w:eastAsia="仿宋_GB2312" w:cs="仿宋_GB2312"/>
        </w:rPr>
        <w:t>本次冬春季节重点产品监督抽查包括：电热毯</w:t>
      </w:r>
      <w:r>
        <w:rPr>
          <w:rFonts w:hint="eastAsia" w:ascii="Times New Roman" w:hAnsi="Times New Roman" w:eastAsia="仿宋_GB2312" w:cs="仿宋_GB2312"/>
          <w:lang w:eastAsia="zh-CN"/>
        </w:rPr>
        <w:t>、</w:t>
      </w:r>
      <w:r>
        <w:rPr>
          <w:rFonts w:hint="eastAsia" w:ascii="Times New Roman" w:hAnsi="Times New Roman" w:eastAsia="仿宋_GB2312" w:cs="仿宋_GB2312"/>
        </w:rPr>
        <w:t>电热暖手器/电热水袋</w:t>
      </w:r>
      <w:r>
        <w:rPr>
          <w:rFonts w:hint="eastAsia" w:ascii="Times New Roman" w:hAnsi="Times New Roman" w:eastAsia="仿宋_GB2312" w:cs="仿宋_GB2312"/>
          <w:lang w:eastAsia="zh-CN"/>
        </w:rPr>
        <w:t>、</w:t>
      </w:r>
      <w:r>
        <w:rPr>
          <w:rFonts w:hint="eastAsia" w:ascii="Times New Roman" w:hAnsi="Times New Roman" w:eastAsia="仿宋_GB2312" w:cs="仿宋_GB2312"/>
        </w:rPr>
        <w:t>室内加热器</w:t>
      </w:r>
      <w:r>
        <w:rPr>
          <w:rFonts w:hint="eastAsia" w:ascii="Times New Roman" w:hAnsi="Times New Roman" w:eastAsia="仿宋_GB2312" w:cs="仿宋_GB2312"/>
          <w:lang w:eastAsia="zh-CN"/>
        </w:rPr>
        <w:t>、</w:t>
      </w:r>
      <w:r>
        <w:rPr>
          <w:rFonts w:hint="eastAsia" w:ascii="Times New Roman" w:hAnsi="Times New Roman" w:eastAsia="仿宋_GB2312" w:cs="仿宋_GB2312"/>
        </w:rPr>
        <w:t>羽绒服装</w:t>
      </w:r>
      <w:r>
        <w:rPr>
          <w:rFonts w:hint="eastAsia" w:ascii="Times New Roman" w:hAnsi="Times New Roman" w:eastAsia="仿宋_GB2312" w:cs="仿宋_GB2312"/>
          <w:lang w:eastAsia="zh-CN"/>
        </w:rPr>
        <w:t>、</w:t>
      </w:r>
      <w:r>
        <w:rPr>
          <w:rFonts w:hint="eastAsia" w:ascii="Times New Roman" w:hAnsi="Times New Roman" w:eastAsia="仿宋_GB2312" w:cs="仿宋_GB2312"/>
        </w:rPr>
        <w:t>丝绸制品</w:t>
      </w:r>
      <w:r>
        <w:rPr>
          <w:rFonts w:hint="eastAsia" w:ascii="Times New Roman" w:hAnsi="Times New Roman" w:eastAsia="仿宋_GB2312" w:cs="仿宋_GB2312"/>
          <w:lang w:eastAsia="zh-CN"/>
        </w:rPr>
        <w:t>、</w:t>
      </w:r>
      <w:r>
        <w:rPr>
          <w:rFonts w:hint="eastAsia" w:ascii="Times New Roman" w:hAnsi="Times New Roman" w:eastAsia="仿宋_GB2312" w:cs="仿宋_GB2312"/>
        </w:rPr>
        <w:t>延长线插座</w:t>
      </w:r>
      <w:r>
        <w:rPr>
          <w:rFonts w:hint="eastAsia" w:ascii="Times New Roman" w:hAnsi="Times New Roman" w:eastAsia="仿宋_GB2312" w:cs="仿宋_GB2312"/>
          <w:lang w:eastAsia="zh-CN"/>
        </w:rPr>
        <w:t>、</w:t>
      </w:r>
      <w:r>
        <w:rPr>
          <w:rFonts w:hint="eastAsia" w:ascii="Times New Roman" w:hAnsi="Times New Roman" w:eastAsia="仿宋_GB2312" w:cs="仿宋_GB2312"/>
        </w:rPr>
        <w:t>液体加热器（电饭锅、电炖锅</w:t>
      </w:r>
      <w:r>
        <w:rPr>
          <w:rFonts w:hint="eastAsia" w:ascii="Times New Roman" w:hAnsi="Times New Roman" w:cs="仿宋_GB2312"/>
          <w:lang w:eastAsia="zh-CN"/>
        </w:rPr>
        <w:t>、</w:t>
      </w:r>
      <w:r>
        <w:rPr>
          <w:rFonts w:hint="eastAsia" w:ascii="Times New Roman" w:hAnsi="Times New Roman" w:eastAsia="仿宋_GB2312" w:cs="仿宋_GB2312"/>
        </w:rPr>
        <w:t>电火锅）</w:t>
      </w:r>
      <w:r>
        <w:rPr>
          <w:rFonts w:hint="eastAsia" w:ascii="Times New Roman" w:hAnsi="Times New Roman" w:eastAsia="仿宋_GB2312" w:cs="仿宋_GB2312"/>
          <w:lang w:eastAsia="zh-CN"/>
        </w:rPr>
        <w:t>、</w:t>
      </w:r>
      <w:r>
        <w:rPr>
          <w:rFonts w:hint="eastAsia" w:ascii="Times New Roman" w:hAnsi="Times New Roman" w:eastAsia="仿宋_GB2312" w:cs="仿宋_GB2312"/>
        </w:rPr>
        <w:t>电源适配器（手机充电器）</w:t>
      </w:r>
      <w:r>
        <w:rPr>
          <w:rFonts w:hint="eastAsia" w:ascii="Times New Roman" w:hAnsi="Times New Roman" w:eastAsia="仿宋_GB2312" w:cs="仿宋_GB2312"/>
          <w:lang w:eastAsia="zh-CN"/>
        </w:rPr>
        <w:t>、</w:t>
      </w:r>
      <w:r>
        <w:rPr>
          <w:rFonts w:hint="eastAsia" w:ascii="Times New Roman" w:hAnsi="Times New Roman" w:eastAsia="仿宋_GB2312" w:cs="仿宋_GB2312"/>
        </w:rPr>
        <w:t>卡式燃具</w:t>
      </w:r>
      <w:r>
        <w:rPr>
          <w:rFonts w:hint="eastAsia" w:ascii="Times New Roman" w:hAnsi="Times New Roman" w:eastAsia="仿宋_GB2312" w:cs="仿宋_GB2312"/>
          <w:lang w:eastAsia="zh-CN"/>
        </w:rPr>
        <w:t>、</w:t>
      </w:r>
      <w:r>
        <w:rPr>
          <w:rFonts w:hint="eastAsia" w:ascii="Times New Roman" w:hAnsi="Times New Roman" w:eastAsia="仿宋_GB2312" w:cs="仿宋_GB2312"/>
        </w:rPr>
        <w:t>燃气灶具产品（商用/家用）</w:t>
      </w:r>
      <w:r>
        <w:rPr>
          <w:rFonts w:hint="eastAsia" w:ascii="Times New Roman" w:hAnsi="Times New Roman" w:eastAsia="仿宋_GB2312" w:cs="仿宋_GB2312"/>
          <w:lang w:eastAsia="zh-CN"/>
        </w:rPr>
        <w:t>、</w:t>
      </w:r>
      <w:r>
        <w:rPr>
          <w:rFonts w:hint="eastAsia" w:ascii="Times New Roman" w:hAnsi="Times New Roman" w:eastAsia="仿宋_GB2312" w:cs="仿宋_GB2312"/>
        </w:rPr>
        <w:t>瓶装液化石油气调压器</w:t>
      </w:r>
      <w:r>
        <w:rPr>
          <w:rFonts w:hint="eastAsia" w:ascii="Times New Roman" w:hAnsi="Times New Roman" w:eastAsia="仿宋_GB2312" w:cs="仿宋_GB2312"/>
          <w:lang w:eastAsia="zh-CN"/>
        </w:rPr>
        <w:t>、</w:t>
      </w:r>
      <w:r>
        <w:rPr>
          <w:rFonts w:hint="eastAsia" w:ascii="Times New Roman" w:hAnsi="Times New Roman" w:eastAsia="仿宋_GB2312" w:cs="仿宋_GB2312"/>
        </w:rPr>
        <w:t>燃气连接用软管(不锈钢波纹软管/金属包覆软管/橡胶软管)</w:t>
      </w:r>
      <w:r>
        <w:rPr>
          <w:rFonts w:hint="eastAsia" w:ascii="Times New Roman" w:hAnsi="Times New Roman" w:eastAsia="仿宋_GB2312" w:cs="仿宋_GB2312"/>
          <w:lang w:eastAsia="zh-CN"/>
        </w:rPr>
        <w:t>、</w:t>
      </w:r>
      <w:r>
        <w:rPr>
          <w:rFonts w:hint="eastAsia" w:ascii="Times New Roman" w:hAnsi="Times New Roman" w:eastAsia="仿宋_GB2312" w:cs="仿宋_GB2312"/>
        </w:rPr>
        <w:t>电动自行车</w:t>
      </w:r>
      <w:r>
        <w:rPr>
          <w:rFonts w:hint="eastAsia" w:ascii="Times New Roman" w:hAnsi="Times New Roman" w:eastAsia="仿宋_GB2312" w:cs="仿宋_GB2312"/>
          <w:lang w:eastAsia="zh-CN"/>
        </w:rPr>
        <w:t>、</w:t>
      </w:r>
      <w:r>
        <w:rPr>
          <w:rFonts w:hint="eastAsia" w:ascii="Times New Roman" w:hAnsi="Times New Roman" w:eastAsia="仿宋_GB2312" w:cs="仿宋_GB2312"/>
        </w:rPr>
        <w:t>电动自行车用阀控式铅酸蓄电池</w:t>
      </w:r>
      <w:r>
        <w:rPr>
          <w:rFonts w:hint="eastAsia" w:ascii="Times New Roman" w:hAnsi="Times New Roman" w:eastAsia="仿宋_GB2312" w:cs="仿宋_GB2312"/>
          <w:lang w:eastAsia="zh-CN"/>
        </w:rPr>
        <w:t>、</w:t>
      </w:r>
      <w:r>
        <w:rPr>
          <w:rFonts w:hint="eastAsia" w:ascii="Times New Roman" w:hAnsi="Times New Roman" w:eastAsia="仿宋_GB2312" w:cs="仿宋_GB2312"/>
        </w:rPr>
        <w:t>电动自行车充电器</w:t>
      </w:r>
      <w:r>
        <w:rPr>
          <w:rFonts w:hint="eastAsia" w:ascii="Times New Roman" w:hAnsi="Times New Roman" w:eastAsia="仿宋_GB2312" w:cs="仿宋_GB2312"/>
          <w:lang w:eastAsia="zh-CN"/>
        </w:rPr>
        <w:t>、</w:t>
      </w:r>
      <w:r>
        <w:rPr>
          <w:rFonts w:hint="eastAsia" w:ascii="Times New Roman" w:hAnsi="Times New Roman" w:eastAsia="仿宋_GB2312" w:cs="仿宋_GB2312"/>
        </w:rPr>
        <w:t>头盔（电动自行车头盔/摩托车乘员头盔）</w:t>
      </w:r>
      <w:r>
        <w:rPr>
          <w:rFonts w:hint="eastAsia" w:ascii="Times New Roman" w:hAnsi="Times New Roman" w:eastAsia="仿宋_GB2312" w:cs="仿宋_GB2312"/>
          <w:lang w:eastAsia="zh-CN"/>
        </w:rPr>
        <w:t>、</w:t>
      </w:r>
      <w:r>
        <w:rPr>
          <w:rFonts w:hint="eastAsia" w:ascii="Times New Roman" w:hAnsi="Times New Roman" w:eastAsia="仿宋_GB2312" w:cs="仿宋_GB2312"/>
        </w:rPr>
        <w:t>电线电缆</w:t>
      </w:r>
      <w:r>
        <w:rPr>
          <w:rFonts w:hint="eastAsia" w:ascii="Times New Roman" w:hAnsi="Times New Roman" w:eastAsia="仿宋_GB2312" w:cs="仿宋_GB2312"/>
          <w:lang w:eastAsia="zh-CN"/>
        </w:rPr>
        <w:t>、</w:t>
      </w:r>
      <w:r>
        <w:rPr>
          <w:rFonts w:hint="eastAsia" w:ascii="Times New Roman" w:hAnsi="Times New Roman" w:eastAsia="仿宋_GB2312" w:cs="仿宋_GB2312"/>
        </w:rPr>
        <w:t>消防应急灯具</w:t>
      </w:r>
      <w:r>
        <w:rPr>
          <w:rFonts w:hint="eastAsia" w:ascii="Times New Roman" w:hAnsi="Times New Roman" w:eastAsia="仿宋_GB2312" w:cs="仿宋_GB2312"/>
          <w:lang w:eastAsia="zh-CN"/>
        </w:rPr>
        <w:t>、</w:t>
      </w:r>
      <w:r>
        <w:rPr>
          <w:rFonts w:hint="eastAsia" w:ascii="Times New Roman" w:hAnsi="Times New Roman" w:eastAsia="仿宋_GB2312" w:cs="仿宋_GB2312"/>
        </w:rPr>
        <w:t>灭火器（手提式干粉灭火器）</w:t>
      </w:r>
      <w:r>
        <w:rPr>
          <w:rFonts w:hint="eastAsia" w:ascii="Times New Roman" w:hAnsi="Times New Roman" w:eastAsia="仿宋_GB2312" w:cs="仿宋_GB2312"/>
          <w:lang w:eastAsia="zh-CN"/>
        </w:rPr>
        <w:t>、</w:t>
      </w:r>
      <w:r>
        <w:rPr>
          <w:rFonts w:hint="eastAsia" w:ascii="Times New Roman" w:hAnsi="Times New Roman" w:eastAsia="仿宋_GB2312" w:cs="仿宋_GB2312"/>
        </w:rPr>
        <w:t>移动电源。</w:t>
      </w:r>
    </w:p>
    <w:p w14:paraId="18C264DC">
      <w:pPr>
        <w:adjustRightInd w:val="0"/>
        <w:snapToGrid w:val="0"/>
        <w:spacing w:line="600" w:lineRule="atLeast"/>
        <w:ind w:firstLine="640" w:firstLineChars="200"/>
        <w:rPr>
          <w:rFonts w:hint="eastAsia" w:ascii="Times New Roman" w:hAnsi="Times New Roman" w:eastAsia="仿宋_GB2312" w:cs="仿宋_GB2312"/>
        </w:rPr>
      </w:pPr>
      <w:r>
        <w:rPr>
          <w:rFonts w:hint="eastAsia" w:ascii="Times New Roman" w:hAnsi="Times New Roman" w:eastAsia="仿宋_GB2312" w:cs="仿宋_GB2312"/>
        </w:rPr>
        <w:t>本次监督抽查主要依据为：</w:t>
      </w:r>
    </w:p>
    <w:p w14:paraId="213FF46F">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atLeast"/>
        <w:ind w:left="0" w:leftChars="0" w:firstLine="640" w:firstLineChars="200"/>
        <w:textAlignment w:val="auto"/>
        <w:rPr>
          <w:rFonts w:hint="eastAsia" w:ascii="Times New Roman" w:hAnsi="Times New Roman" w:eastAsia="仿宋_GB2312" w:cs="仿宋_GB2312"/>
        </w:rPr>
      </w:pPr>
      <w:r>
        <w:rPr>
          <w:rFonts w:hint="eastAsia" w:ascii="Times New Roman" w:hAnsi="Times New Roman" w:eastAsia="仿宋_GB2312" w:cs="仿宋_GB2312"/>
          <w:lang w:val="en-US" w:eastAsia="zh-CN"/>
        </w:rPr>
        <w:t>电热毯</w:t>
      </w:r>
      <w:r>
        <w:rPr>
          <w:rFonts w:hint="eastAsia" w:ascii="Times New Roman" w:hAnsi="Times New Roman" w:eastAsia="仿宋_GB2312" w:cs="仿宋_GB2312"/>
        </w:rPr>
        <w:t>：GB 4706.1-2005</w:t>
      </w:r>
      <w:r>
        <w:rPr>
          <w:rFonts w:hint="eastAsia" w:ascii="Times New Roman" w:hAnsi="Times New Roman" w:eastAsia="仿宋_GB2312" w:cs="仿宋_GB2312"/>
          <w:lang w:val="en-US" w:eastAsia="zh-CN"/>
        </w:rPr>
        <w:t xml:space="preserve"> 《</w:t>
      </w:r>
      <w:r>
        <w:rPr>
          <w:rFonts w:hint="eastAsia" w:ascii="Times New Roman" w:hAnsi="Times New Roman" w:eastAsia="仿宋_GB2312" w:cs="仿宋_GB2312"/>
        </w:rPr>
        <w:t>家用和类似用途电器的安全 第1部分:通用要求</w:t>
      </w:r>
      <w:r>
        <w:rPr>
          <w:rFonts w:hint="eastAsia" w:ascii="Times New Roman" w:hAnsi="Times New Roman" w:eastAsia="仿宋_GB2312" w:cs="仿宋_GB2312"/>
          <w:lang w:val="en-US" w:eastAsia="zh-CN"/>
        </w:rPr>
        <w:t>》；</w:t>
      </w:r>
      <w:r>
        <w:rPr>
          <w:rFonts w:hint="eastAsia" w:ascii="Times New Roman" w:hAnsi="Times New Roman" w:eastAsia="仿宋_GB2312" w:cs="仿宋_GB2312"/>
          <w:lang w:eastAsia="en-US"/>
        </w:rPr>
        <w:t>GB 4706.8-2008</w:t>
      </w:r>
      <w:r>
        <w:rPr>
          <w:rFonts w:hint="eastAsia" w:ascii="Times New Roman" w:hAnsi="Times New Roman" w:eastAsia="仿宋_GB2312" w:cs="仿宋_GB2312"/>
          <w:lang w:val="en-US" w:eastAsia="zh-CN"/>
        </w:rPr>
        <w:t>《</w:t>
      </w:r>
      <w:r>
        <w:rPr>
          <w:rFonts w:hint="eastAsia" w:ascii="Times New Roman" w:hAnsi="Times New Roman" w:eastAsia="仿宋_GB2312" w:cs="仿宋_GB2312"/>
        </w:rPr>
        <w:t>家用和类似用途电器的安全 电热毯、电热垫及类似柔性发热器具的特殊要求</w:t>
      </w:r>
      <w:r>
        <w:rPr>
          <w:rFonts w:hint="eastAsia" w:ascii="Times New Roman" w:hAnsi="Times New Roman" w:eastAsia="仿宋_GB2312" w:cs="仿宋_GB2312"/>
          <w:lang w:val="en-US" w:eastAsia="zh-CN"/>
        </w:rPr>
        <w:t>》。</w:t>
      </w:r>
    </w:p>
    <w:p w14:paraId="1216D40E">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atLeast"/>
        <w:ind w:left="0" w:leftChars="0" w:firstLine="640" w:firstLineChars="200"/>
        <w:textAlignment w:val="auto"/>
        <w:rPr>
          <w:rFonts w:hint="eastAsia" w:ascii="Times New Roman" w:hAnsi="Times New Roman" w:eastAsia="仿宋_GB2312" w:cs="仿宋_GB2312"/>
        </w:rPr>
      </w:pPr>
      <w:r>
        <w:rPr>
          <w:rFonts w:hint="eastAsia" w:ascii="Times New Roman" w:hAnsi="Times New Roman" w:eastAsia="仿宋_GB2312" w:cs="仿宋_GB2312"/>
        </w:rPr>
        <w:t>电热暖手器/电热水袋：GB 4706.1-2005 《家用和类似用途电器的安全 第1部分：通用要求》、GB 4706.99-2009《家用和类似用途电器的安全 储热式电热暖手器的特殊要求》。</w:t>
      </w:r>
    </w:p>
    <w:p w14:paraId="151DF4A6">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atLeast"/>
        <w:ind w:left="0" w:leftChars="0" w:firstLine="640" w:firstLineChars="200"/>
        <w:textAlignment w:val="auto"/>
        <w:rPr>
          <w:rFonts w:hint="eastAsia" w:ascii="Times New Roman" w:hAnsi="Times New Roman" w:eastAsia="仿宋_GB2312" w:cs="仿宋_GB2312"/>
        </w:rPr>
      </w:pPr>
      <w:r>
        <w:rPr>
          <w:rFonts w:hint="eastAsia" w:ascii="Times New Roman" w:hAnsi="Times New Roman" w:eastAsia="仿宋_GB2312" w:cs="仿宋_GB2312"/>
        </w:rPr>
        <w:t>室内加热器：GB 4706.1-2005《家用和类似用途电器的安全通用要求》；GB 4706.23-2007《家用和类似用途电器的安全 第2部分：室内加热器的特殊要求》。</w:t>
      </w:r>
    </w:p>
    <w:p w14:paraId="2102CAE0">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atLeast"/>
        <w:ind w:left="0" w:leftChars="0" w:firstLine="640" w:firstLineChars="200"/>
        <w:textAlignment w:val="auto"/>
        <w:rPr>
          <w:rFonts w:hint="eastAsia" w:ascii="Times New Roman" w:hAnsi="Times New Roman" w:eastAsia="仿宋_GB2312" w:cs="仿宋_GB2312"/>
          <w:lang w:eastAsia="zh-CN"/>
        </w:rPr>
      </w:pPr>
      <w:r>
        <w:rPr>
          <w:rFonts w:hint="eastAsia" w:ascii="Times New Roman" w:hAnsi="Times New Roman" w:eastAsia="仿宋_GB2312" w:cs="仿宋_GB2312"/>
        </w:rPr>
        <w:t>羽绒服装</w:t>
      </w:r>
      <w:r>
        <w:rPr>
          <w:rFonts w:hint="eastAsia" w:ascii="Times New Roman" w:hAnsi="Times New Roman" w:eastAsia="仿宋_GB2312" w:cs="仿宋_GB2312"/>
          <w:lang w:eastAsia="zh-CN"/>
        </w:rPr>
        <w:t>：</w:t>
      </w:r>
      <w:r>
        <w:rPr>
          <w:rFonts w:hint="eastAsia" w:ascii="Times New Roman" w:hAnsi="Times New Roman" w:eastAsia="仿宋_GB2312" w:cs="仿宋_GB2312"/>
        </w:rPr>
        <w:t>GB</w:t>
      </w:r>
      <w:r>
        <w:rPr>
          <w:rFonts w:hint="eastAsia" w:ascii="Times New Roman" w:hAnsi="Times New Roman" w:eastAsia="仿宋_GB2312" w:cs="仿宋_GB2312"/>
          <w:lang w:val="en-US" w:eastAsia="zh-CN"/>
        </w:rPr>
        <w:t xml:space="preserve"> </w:t>
      </w:r>
      <w:r>
        <w:rPr>
          <w:rFonts w:hint="eastAsia" w:ascii="Times New Roman" w:hAnsi="Times New Roman" w:eastAsia="仿宋_GB2312" w:cs="仿宋_GB2312"/>
        </w:rPr>
        <w:t>31701</w:t>
      </w:r>
      <w:r>
        <w:rPr>
          <w:rFonts w:hint="eastAsia" w:ascii="Times New Roman" w:hAnsi="Times New Roman" w:eastAsia="仿宋_GB2312" w:cs="仿宋_GB2312"/>
          <w:lang w:eastAsia="zh-CN"/>
        </w:rPr>
        <w:t>-</w:t>
      </w:r>
      <w:r>
        <w:rPr>
          <w:rFonts w:hint="eastAsia" w:ascii="Times New Roman" w:hAnsi="Times New Roman" w:eastAsia="仿宋_GB2312" w:cs="仿宋_GB2312"/>
        </w:rPr>
        <w:t>2015《婴幼儿及儿童纺织产品安全技术规范》</w:t>
      </w:r>
      <w:r>
        <w:rPr>
          <w:rFonts w:hint="eastAsia" w:ascii="Times New Roman" w:hAnsi="Times New Roman" w:eastAsia="仿宋_GB2312" w:cs="仿宋_GB2312"/>
          <w:lang w:eastAsia="zh-CN"/>
        </w:rPr>
        <w:t>；</w:t>
      </w:r>
      <w:r>
        <w:rPr>
          <w:rFonts w:hint="eastAsia" w:ascii="Times New Roman" w:hAnsi="Times New Roman" w:eastAsia="仿宋_GB2312" w:cs="仿宋_GB2312"/>
        </w:rPr>
        <w:t>GB 18401</w:t>
      </w:r>
      <w:r>
        <w:rPr>
          <w:rFonts w:hint="eastAsia" w:ascii="Times New Roman" w:hAnsi="Times New Roman" w:eastAsia="仿宋_GB2312" w:cs="仿宋_GB2312"/>
          <w:lang w:eastAsia="zh-CN"/>
        </w:rPr>
        <w:t>-</w:t>
      </w:r>
      <w:r>
        <w:rPr>
          <w:rFonts w:hint="eastAsia" w:ascii="Times New Roman" w:hAnsi="Times New Roman" w:eastAsia="仿宋_GB2312" w:cs="仿宋_GB2312"/>
        </w:rPr>
        <w:t>2010《国家纺织产品基本安全技术规范》</w:t>
      </w:r>
      <w:r>
        <w:rPr>
          <w:rFonts w:hint="eastAsia" w:ascii="Times New Roman" w:hAnsi="Times New Roman" w:eastAsia="仿宋_GB2312" w:cs="仿宋_GB2312"/>
          <w:lang w:eastAsia="zh-CN"/>
        </w:rPr>
        <w:t>；</w:t>
      </w:r>
      <w:r>
        <w:rPr>
          <w:rFonts w:hint="eastAsia" w:ascii="Times New Roman" w:hAnsi="Times New Roman" w:eastAsia="仿宋_GB2312" w:cs="仿宋_GB2312"/>
        </w:rPr>
        <w:t>GB/T 29862</w:t>
      </w:r>
      <w:r>
        <w:rPr>
          <w:rFonts w:hint="eastAsia" w:ascii="Times New Roman" w:hAnsi="Times New Roman" w:eastAsia="仿宋_GB2312" w:cs="仿宋_GB2312"/>
          <w:lang w:eastAsia="zh-CN"/>
        </w:rPr>
        <w:t>-</w:t>
      </w:r>
      <w:r>
        <w:rPr>
          <w:rFonts w:hint="eastAsia" w:ascii="Times New Roman" w:hAnsi="Times New Roman" w:eastAsia="仿宋_GB2312" w:cs="仿宋_GB2312"/>
        </w:rPr>
        <w:t>2013《纺织品 纤维含量的标识》</w:t>
      </w:r>
      <w:r>
        <w:rPr>
          <w:rFonts w:hint="eastAsia" w:ascii="Times New Roman" w:hAnsi="Times New Roman" w:eastAsia="仿宋_GB2312" w:cs="仿宋_GB2312"/>
          <w:lang w:eastAsia="zh-CN"/>
        </w:rPr>
        <w:t>；</w:t>
      </w:r>
      <w:r>
        <w:rPr>
          <w:rFonts w:hint="eastAsia" w:ascii="Times New Roman" w:hAnsi="Times New Roman" w:eastAsia="仿宋_GB2312" w:cs="仿宋_GB2312"/>
        </w:rPr>
        <w:t>GB/T</w:t>
      </w:r>
      <w:r>
        <w:rPr>
          <w:rFonts w:hint="eastAsia" w:ascii="Times New Roman" w:hAnsi="Times New Roman" w:eastAsia="仿宋_GB2312" w:cs="仿宋_GB2312"/>
          <w:lang w:val="en-US" w:eastAsia="zh-CN"/>
        </w:rPr>
        <w:t xml:space="preserve"> </w:t>
      </w:r>
      <w:r>
        <w:rPr>
          <w:rFonts w:hint="eastAsia" w:ascii="Times New Roman" w:hAnsi="Times New Roman" w:eastAsia="仿宋_GB2312" w:cs="仿宋_GB2312"/>
        </w:rPr>
        <w:t>14272</w:t>
      </w:r>
      <w:r>
        <w:rPr>
          <w:rFonts w:hint="eastAsia" w:ascii="Times New Roman" w:hAnsi="Times New Roman" w:eastAsia="仿宋_GB2312" w:cs="仿宋_GB2312"/>
          <w:lang w:eastAsia="zh-CN"/>
        </w:rPr>
        <w:t>-</w:t>
      </w:r>
      <w:r>
        <w:rPr>
          <w:rFonts w:hint="eastAsia" w:ascii="Times New Roman" w:hAnsi="Times New Roman" w:eastAsia="仿宋_GB2312" w:cs="仿宋_GB2312"/>
        </w:rPr>
        <w:t>20</w:t>
      </w:r>
      <w:r>
        <w:rPr>
          <w:rFonts w:hint="eastAsia" w:ascii="Times New Roman" w:hAnsi="Times New Roman" w:eastAsia="仿宋_GB2312" w:cs="仿宋_GB2312"/>
          <w:lang w:val="en-US" w:eastAsia="zh-CN"/>
        </w:rPr>
        <w:t>2</w:t>
      </w:r>
      <w:r>
        <w:rPr>
          <w:rFonts w:hint="eastAsia" w:ascii="Times New Roman" w:hAnsi="Times New Roman" w:eastAsia="仿宋_GB2312" w:cs="仿宋_GB2312"/>
        </w:rPr>
        <w:t>1《羽绒服装》</w:t>
      </w:r>
      <w:r>
        <w:rPr>
          <w:rFonts w:hint="eastAsia" w:ascii="Times New Roman" w:hAnsi="Times New Roman" w:eastAsia="仿宋_GB2312" w:cs="仿宋_GB2312"/>
          <w:lang w:eastAsia="zh-CN"/>
        </w:rPr>
        <w:t>；</w:t>
      </w:r>
      <w:r>
        <w:rPr>
          <w:rFonts w:hint="eastAsia" w:ascii="Times New Roman" w:hAnsi="Times New Roman" w:eastAsia="仿宋_GB2312" w:cs="仿宋_GB2312"/>
        </w:rPr>
        <w:t>GB/T</w:t>
      </w:r>
      <w:r>
        <w:rPr>
          <w:rFonts w:hint="eastAsia" w:ascii="Times New Roman" w:hAnsi="Times New Roman" w:eastAsia="仿宋_GB2312" w:cs="仿宋_GB2312"/>
          <w:lang w:val="en-US" w:eastAsia="zh-CN"/>
        </w:rPr>
        <w:t xml:space="preserve"> </w:t>
      </w:r>
      <w:r>
        <w:rPr>
          <w:rFonts w:hint="eastAsia" w:ascii="Times New Roman" w:hAnsi="Times New Roman" w:eastAsia="仿宋_GB2312" w:cs="仿宋_GB2312"/>
        </w:rPr>
        <w:t>14272</w:t>
      </w:r>
      <w:r>
        <w:rPr>
          <w:rFonts w:hint="eastAsia" w:ascii="Times New Roman" w:hAnsi="Times New Roman" w:eastAsia="仿宋_GB2312" w:cs="仿宋_GB2312"/>
          <w:lang w:eastAsia="zh-CN"/>
        </w:rPr>
        <w:t>-</w:t>
      </w:r>
      <w:r>
        <w:rPr>
          <w:rFonts w:hint="eastAsia" w:ascii="Times New Roman" w:hAnsi="Times New Roman" w:eastAsia="仿宋_GB2312" w:cs="仿宋_GB2312"/>
        </w:rPr>
        <w:t>20</w:t>
      </w:r>
      <w:r>
        <w:rPr>
          <w:rFonts w:hint="eastAsia" w:ascii="Times New Roman" w:hAnsi="Times New Roman" w:eastAsia="仿宋_GB2312" w:cs="仿宋_GB2312"/>
          <w:lang w:val="en-US" w:eastAsia="zh-CN"/>
        </w:rPr>
        <w:t>1</w:t>
      </w:r>
      <w:r>
        <w:rPr>
          <w:rFonts w:hint="eastAsia" w:ascii="Times New Roman" w:hAnsi="Times New Roman" w:eastAsia="仿宋_GB2312" w:cs="仿宋_GB2312"/>
        </w:rPr>
        <w:t>1《羽绒服装》</w:t>
      </w:r>
      <w:r>
        <w:rPr>
          <w:rFonts w:hint="eastAsia" w:ascii="Times New Roman" w:hAnsi="Times New Roman" w:eastAsia="仿宋_GB2312" w:cs="仿宋_GB2312"/>
          <w:lang w:eastAsia="zh-CN"/>
        </w:rPr>
        <w:t>；</w:t>
      </w:r>
      <w:r>
        <w:rPr>
          <w:rFonts w:hint="eastAsia" w:ascii="Times New Roman" w:hAnsi="Times New Roman" w:eastAsia="仿宋_GB2312" w:cs="仿宋_GB2312"/>
        </w:rPr>
        <w:t>FZ/T</w:t>
      </w:r>
      <w:r>
        <w:rPr>
          <w:rFonts w:hint="eastAsia" w:ascii="Times New Roman" w:hAnsi="Times New Roman" w:eastAsia="仿宋_GB2312" w:cs="仿宋_GB2312"/>
          <w:lang w:val="en-US" w:eastAsia="zh-CN"/>
        </w:rPr>
        <w:t xml:space="preserve"> </w:t>
      </w:r>
      <w:r>
        <w:rPr>
          <w:rFonts w:hint="eastAsia" w:ascii="Times New Roman" w:hAnsi="Times New Roman" w:eastAsia="仿宋_GB2312" w:cs="仿宋_GB2312"/>
        </w:rPr>
        <w:t>73053</w:t>
      </w:r>
      <w:r>
        <w:rPr>
          <w:rFonts w:hint="eastAsia" w:ascii="Times New Roman" w:hAnsi="Times New Roman" w:eastAsia="仿宋_GB2312" w:cs="仿宋_GB2312"/>
          <w:lang w:eastAsia="zh-CN"/>
        </w:rPr>
        <w:t>-</w:t>
      </w:r>
      <w:r>
        <w:rPr>
          <w:rFonts w:hint="eastAsia" w:ascii="Times New Roman" w:hAnsi="Times New Roman" w:eastAsia="仿宋_GB2312" w:cs="仿宋_GB2312"/>
        </w:rPr>
        <w:t>2015《针织羽绒服装》</w:t>
      </w:r>
      <w:r>
        <w:rPr>
          <w:rFonts w:hint="eastAsia" w:ascii="Times New Roman" w:hAnsi="Times New Roman" w:eastAsia="仿宋_GB2312" w:cs="仿宋_GB2312"/>
          <w:lang w:eastAsia="zh-CN"/>
        </w:rPr>
        <w:t>。</w:t>
      </w:r>
    </w:p>
    <w:p w14:paraId="082ED80A">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atLeast"/>
        <w:ind w:left="0" w:leftChars="0" w:firstLine="640" w:firstLineChars="200"/>
        <w:textAlignment w:val="auto"/>
        <w:rPr>
          <w:rFonts w:hint="eastAsia" w:ascii="Times New Roman" w:hAnsi="Times New Roman" w:eastAsia="仿宋_GB2312" w:cs="仿宋_GB2312"/>
        </w:rPr>
      </w:pPr>
      <w:r>
        <w:rPr>
          <w:rFonts w:hint="eastAsia" w:ascii="Times New Roman" w:hAnsi="Times New Roman" w:eastAsia="仿宋_GB2312" w:cs="仿宋_GB2312"/>
        </w:rPr>
        <w:t>丝绸制品</w:t>
      </w:r>
      <w:r>
        <w:rPr>
          <w:rFonts w:hint="eastAsia" w:ascii="Times New Roman" w:hAnsi="Times New Roman" w:eastAsia="仿宋_GB2312" w:cs="仿宋_GB2312"/>
          <w:lang w:eastAsia="zh-CN"/>
        </w:rPr>
        <w:t>：</w:t>
      </w:r>
      <w:r>
        <w:rPr>
          <w:rFonts w:hint="eastAsia" w:ascii="Times New Roman" w:hAnsi="Times New Roman" w:eastAsia="仿宋_GB2312" w:cs="仿宋_GB2312"/>
        </w:rPr>
        <w:t>GB 18401</w:t>
      </w:r>
      <w:r>
        <w:rPr>
          <w:rFonts w:hint="eastAsia" w:ascii="Times New Roman" w:hAnsi="Times New Roman" w:eastAsia="仿宋_GB2312" w:cs="仿宋_GB2312"/>
          <w:lang w:eastAsia="zh-CN"/>
        </w:rPr>
        <w:t>-</w:t>
      </w:r>
      <w:r>
        <w:rPr>
          <w:rFonts w:hint="eastAsia" w:ascii="Times New Roman" w:hAnsi="Times New Roman" w:eastAsia="仿宋_GB2312" w:cs="仿宋_GB2312"/>
        </w:rPr>
        <w:t>2010《国家纺织产品基本安全技术规范》</w:t>
      </w:r>
      <w:r>
        <w:rPr>
          <w:rFonts w:hint="eastAsia" w:ascii="Times New Roman" w:hAnsi="Times New Roman" w:eastAsia="仿宋_GB2312" w:cs="仿宋_GB2312"/>
          <w:lang w:eastAsia="zh-CN"/>
        </w:rPr>
        <w:t>；</w:t>
      </w:r>
      <w:r>
        <w:rPr>
          <w:rFonts w:hint="eastAsia" w:ascii="Times New Roman" w:hAnsi="Times New Roman" w:eastAsia="仿宋_GB2312" w:cs="仿宋_GB2312"/>
        </w:rPr>
        <w:t>GB/T 29862</w:t>
      </w:r>
      <w:r>
        <w:rPr>
          <w:rFonts w:hint="eastAsia" w:ascii="Times New Roman" w:hAnsi="Times New Roman" w:eastAsia="仿宋_GB2312" w:cs="仿宋_GB2312"/>
          <w:lang w:eastAsia="zh-CN"/>
        </w:rPr>
        <w:t>-</w:t>
      </w:r>
      <w:r>
        <w:rPr>
          <w:rFonts w:hint="eastAsia" w:ascii="Times New Roman" w:hAnsi="Times New Roman" w:eastAsia="仿宋_GB2312" w:cs="仿宋_GB2312"/>
        </w:rPr>
        <w:t>2013《纺织品 纤维含量的标识》</w:t>
      </w:r>
      <w:r>
        <w:rPr>
          <w:rFonts w:hint="eastAsia" w:ascii="Times New Roman" w:hAnsi="Times New Roman" w:eastAsia="仿宋_GB2312" w:cs="仿宋_GB2312"/>
          <w:lang w:eastAsia="zh-CN"/>
        </w:rPr>
        <w:t>；</w:t>
      </w:r>
      <w:r>
        <w:rPr>
          <w:rFonts w:hint="eastAsia" w:ascii="Times New Roman" w:hAnsi="Times New Roman" w:eastAsia="仿宋_GB2312" w:cs="仿宋_GB2312"/>
        </w:rPr>
        <w:t>GB/T 2660</w:t>
      </w:r>
      <w:r>
        <w:rPr>
          <w:rFonts w:hint="eastAsia" w:ascii="Times New Roman" w:hAnsi="Times New Roman" w:eastAsia="仿宋_GB2312" w:cs="仿宋_GB2312"/>
          <w:lang w:eastAsia="zh-CN"/>
        </w:rPr>
        <w:t>-</w:t>
      </w:r>
      <w:r>
        <w:rPr>
          <w:rFonts w:hint="eastAsia" w:ascii="Times New Roman" w:hAnsi="Times New Roman" w:eastAsia="仿宋_GB2312" w:cs="仿宋_GB2312"/>
        </w:rPr>
        <w:t>2017《衬衫》</w:t>
      </w:r>
      <w:r>
        <w:rPr>
          <w:rFonts w:hint="eastAsia" w:ascii="Times New Roman" w:hAnsi="Times New Roman" w:eastAsia="仿宋_GB2312" w:cs="仿宋_GB2312"/>
          <w:lang w:eastAsia="zh-CN"/>
        </w:rPr>
        <w:t>；</w:t>
      </w:r>
      <w:r>
        <w:rPr>
          <w:rFonts w:hint="eastAsia" w:ascii="Times New Roman" w:hAnsi="Times New Roman" w:eastAsia="仿宋_GB2312" w:cs="仿宋_GB2312"/>
        </w:rPr>
        <w:t>GB/T 18132</w:t>
      </w:r>
      <w:r>
        <w:rPr>
          <w:rFonts w:hint="eastAsia" w:ascii="Times New Roman" w:hAnsi="Times New Roman" w:eastAsia="仿宋_GB2312" w:cs="仿宋_GB2312"/>
          <w:lang w:eastAsia="zh-CN"/>
        </w:rPr>
        <w:t>-</w:t>
      </w:r>
      <w:r>
        <w:rPr>
          <w:rFonts w:hint="eastAsia" w:ascii="Times New Roman" w:hAnsi="Times New Roman" w:eastAsia="仿宋_GB2312" w:cs="仿宋_GB2312"/>
        </w:rPr>
        <w:t>2016《丝绸服装》</w:t>
      </w:r>
      <w:r>
        <w:rPr>
          <w:rFonts w:hint="eastAsia" w:ascii="Times New Roman" w:hAnsi="Times New Roman" w:eastAsia="仿宋_GB2312" w:cs="仿宋_GB2312"/>
          <w:lang w:eastAsia="zh-CN"/>
        </w:rPr>
        <w:t>；</w:t>
      </w:r>
      <w:r>
        <w:rPr>
          <w:rFonts w:hint="eastAsia" w:ascii="Times New Roman" w:hAnsi="Times New Roman" w:eastAsia="仿宋_GB2312" w:cs="仿宋_GB2312"/>
        </w:rPr>
        <w:t>GB/T 22703</w:t>
      </w:r>
      <w:r>
        <w:rPr>
          <w:rFonts w:hint="eastAsia" w:ascii="Times New Roman" w:hAnsi="Times New Roman" w:eastAsia="仿宋_GB2312" w:cs="仿宋_GB2312"/>
          <w:lang w:eastAsia="zh-CN"/>
        </w:rPr>
        <w:t>-</w:t>
      </w:r>
      <w:r>
        <w:rPr>
          <w:rFonts w:hint="eastAsia" w:ascii="Times New Roman" w:hAnsi="Times New Roman" w:eastAsia="仿宋_GB2312" w:cs="仿宋_GB2312"/>
        </w:rPr>
        <w:t>2019《旗袍》</w:t>
      </w:r>
      <w:r>
        <w:rPr>
          <w:rFonts w:hint="eastAsia" w:ascii="Times New Roman" w:hAnsi="Times New Roman" w:eastAsia="仿宋_GB2312" w:cs="仿宋_GB2312"/>
          <w:lang w:eastAsia="zh-CN"/>
        </w:rPr>
        <w:t>；</w:t>
      </w:r>
      <w:r>
        <w:rPr>
          <w:rFonts w:hint="eastAsia" w:ascii="Times New Roman" w:hAnsi="Times New Roman" w:eastAsia="仿宋_GB2312" w:cs="仿宋_GB2312"/>
        </w:rPr>
        <w:t>GB/T 22849</w:t>
      </w:r>
      <w:r>
        <w:rPr>
          <w:rFonts w:hint="eastAsia" w:ascii="Times New Roman" w:hAnsi="Times New Roman" w:eastAsia="仿宋_GB2312" w:cs="仿宋_GB2312"/>
          <w:lang w:eastAsia="zh-CN"/>
        </w:rPr>
        <w:t>-</w:t>
      </w:r>
      <w:r>
        <w:rPr>
          <w:rFonts w:hint="eastAsia" w:ascii="Times New Roman" w:hAnsi="Times New Roman" w:eastAsia="仿宋_GB2312" w:cs="仿宋_GB2312"/>
        </w:rPr>
        <w:t>2014《针织T恤衫</w:t>
      </w:r>
      <w:r>
        <w:rPr>
          <w:rFonts w:hint="eastAsia" w:ascii="Times New Roman" w:hAnsi="Times New Roman" w:eastAsia="仿宋_GB2312" w:cs="仿宋_GB2312"/>
          <w:lang w:eastAsia="zh-CN"/>
        </w:rPr>
        <w:t>》；</w:t>
      </w:r>
      <w:r>
        <w:rPr>
          <w:rFonts w:hint="eastAsia" w:ascii="Times New Roman" w:hAnsi="Times New Roman" w:eastAsia="仿宋_GB2312" w:cs="仿宋_GB2312"/>
        </w:rPr>
        <w:t>FZ/T 43015</w:t>
      </w:r>
      <w:r>
        <w:rPr>
          <w:rFonts w:hint="eastAsia" w:ascii="Times New Roman" w:hAnsi="Times New Roman" w:eastAsia="仿宋_GB2312" w:cs="仿宋_GB2312"/>
          <w:lang w:eastAsia="zh-CN"/>
        </w:rPr>
        <w:t>-</w:t>
      </w:r>
      <w:r>
        <w:rPr>
          <w:rFonts w:hint="eastAsia" w:ascii="Times New Roman" w:hAnsi="Times New Roman" w:eastAsia="仿宋_GB2312" w:cs="仿宋_GB2312"/>
        </w:rPr>
        <w:t>2021《桑蚕丝针织服装》</w:t>
      </w:r>
      <w:r>
        <w:rPr>
          <w:rFonts w:hint="eastAsia" w:ascii="Times New Roman" w:hAnsi="Times New Roman" w:eastAsia="仿宋_GB2312" w:cs="仿宋_GB2312"/>
          <w:lang w:eastAsia="zh-CN"/>
        </w:rPr>
        <w:t>；</w:t>
      </w:r>
      <w:r>
        <w:rPr>
          <w:rFonts w:hint="eastAsia" w:ascii="Times New Roman" w:hAnsi="Times New Roman" w:eastAsia="仿宋_GB2312" w:cs="仿宋_GB2312"/>
        </w:rPr>
        <w:t>FZ/T 81001</w:t>
      </w:r>
      <w:r>
        <w:rPr>
          <w:rFonts w:hint="eastAsia" w:ascii="Times New Roman" w:hAnsi="Times New Roman" w:eastAsia="仿宋_GB2312" w:cs="仿宋_GB2312"/>
          <w:lang w:eastAsia="zh-CN"/>
        </w:rPr>
        <w:t>-</w:t>
      </w:r>
      <w:r>
        <w:rPr>
          <w:rFonts w:hint="eastAsia" w:ascii="Times New Roman" w:hAnsi="Times New Roman" w:eastAsia="仿宋_GB2312" w:cs="仿宋_GB2312"/>
        </w:rPr>
        <w:t>2016《睡衣套》</w:t>
      </w:r>
      <w:r>
        <w:rPr>
          <w:rFonts w:hint="eastAsia" w:ascii="Times New Roman" w:hAnsi="Times New Roman" w:eastAsia="仿宋_GB2312" w:cs="仿宋_GB2312"/>
          <w:lang w:eastAsia="zh-CN"/>
        </w:rPr>
        <w:t>；</w:t>
      </w:r>
      <w:r>
        <w:rPr>
          <w:rFonts w:hint="eastAsia" w:ascii="Times New Roman" w:hAnsi="Times New Roman" w:eastAsia="仿宋_GB2312" w:cs="仿宋_GB2312"/>
        </w:rPr>
        <w:t>FZ/T 81007</w:t>
      </w:r>
      <w:r>
        <w:rPr>
          <w:rFonts w:hint="eastAsia" w:ascii="Times New Roman" w:hAnsi="Times New Roman" w:eastAsia="仿宋_GB2312" w:cs="仿宋_GB2312"/>
          <w:lang w:eastAsia="zh-CN"/>
        </w:rPr>
        <w:t>-</w:t>
      </w:r>
      <w:r>
        <w:rPr>
          <w:rFonts w:hint="eastAsia" w:ascii="Times New Roman" w:hAnsi="Times New Roman" w:eastAsia="仿宋_GB2312" w:cs="仿宋_GB2312"/>
        </w:rPr>
        <w:t>20</w:t>
      </w:r>
      <w:r>
        <w:rPr>
          <w:rFonts w:hint="eastAsia" w:ascii="Times New Roman" w:hAnsi="Times New Roman" w:eastAsia="仿宋_GB2312" w:cs="仿宋_GB2312"/>
          <w:lang w:val="en-US" w:eastAsia="zh-CN"/>
        </w:rPr>
        <w:t>22</w:t>
      </w:r>
      <w:r>
        <w:rPr>
          <w:rFonts w:hint="eastAsia" w:ascii="Times New Roman" w:hAnsi="Times New Roman" w:eastAsia="仿宋_GB2312" w:cs="仿宋_GB2312"/>
        </w:rPr>
        <w:t>《单、夹服装》</w:t>
      </w:r>
      <w:r>
        <w:rPr>
          <w:rFonts w:hint="eastAsia" w:ascii="Times New Roman" w:hAnsi="Times New Roman" w:eastAsia="仿宋_GB2312" w:cs="仿宋_GB2312"/>
          <w:lang w:eastAsia="zh-CN"/>
        </w:rPr>
        <w:t>；</w:t>
      </w:r>
      <w:r>
        <w:rPr>
          <w:rFonts w:hint="eastAsia" w:ascii="Times New Roman" w:hAnsi="Times New Roman" w:eastAsia="仿宋_GB2312" w:cs="仿宋_GB2312"/>
        </w:rPr>
        <w:t>FZ/T 81016</w:t>
      </w:r>
      <w:r>
        <w:rPr>
          <w:rFonts w:hint="eastAsia" w:ascii="Times New Roman" w:hAnsi="Times New Roman" w:eastAsia="仿宋_GB2312" w:cs="仿宋_GB2312"/>
          <w:lang w:eastAsia="zh-CN"/>
        </w:rPr>
        <w:t>-</w:t>
      </w:r>
      <w:r>
        <w:rPr>
          <w:rFonts w:hint="eastAsia" w:ascii="Times New Roman" w:hAnsi="Times New Roman" w:eastAsia="仿宋_GB2312" w:cs="仿宋_GB2312"/>
        </w:rPr>
        <w:t>2016《莨绸服装》</w:t>
      </w:r>
      <w:r>
        <w:rPr>
          <w:rFonts w:hint="eastAsia" w:ascii="Times New Roman" w:hAnsi="Times New Roman" w:eastAsia="仿宋_GB2312" w:cs="仿宋_GB2312"/>
          <w:lang w:eastAsia="zh-CN"/>
        </w:rPr>
        <w:t>；</w:t>
      </w:r>
      <w:r>
        <w:rPr>
          <w:rFonts w:hint="eastAsia" w:ascii="Times New Roman" w:hAnsi="Times New Roman" w:eastAsia="仿宋_GB2312" w:cs="仿宋_GB2312"/>
        </w:rPr>
        <w:t>FZ/T 43014</w:t>
      </w:r>
      <w:r>
        <w:rPr>
          <w:rFonts w:hint="eastAsia" w:ascii="Times New Roman" w:hAnsi="Times New Roman" w:eastAsia="仿宋_GB2312" w:cs="仿宋_GB2312"/>
          <w:lang w:eastAsia="zh-CN"/>
        </w:rPr>
        <w:t>-</w:t>
      </w:r>
      <w:r>
        <w:rPr>
          <w:rFonts w:hint="eastAsia" w:ascii="Times New Roman" w:hAnsi="Times New Roman" w:eastAsia="仿宋_GB2312" w:cs="仿宋_GB2312"/>
        </w:rPr>
        <w:t>2018《丝绸围巾》</w:t>
      </w:r>
      <w:r>
        <w:rPr>
          <w:rFonts w:hint="eastAsia" w:ascii="Times New Roman" w:hAnsi="Times New Roman" w:eastAsia="仿宋_GB2312" w:cs="仿宋_GB2312"/>
          <w:lang w:eastAsia="zh-CN"/>
        </w:rPr>
        <w:t>。</w:t>
      </w:r>
    </w:p>
    <w:p w14:paraId="3C2C6BA9">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atLeast"/>
        <w:ind w:left="0" w:leftChars="0" w:firstLine="640" w:firstLineChars="200"/>
        <w:textAlignment w:val="auto"/>
        <w:rPr>
          <w:rFonts w:hint="eastAsia" w:ascii="Times New Roman" w:hAnsi="Times New Roman" w:eastAsia="仿宋_GB2312" w:cs="仿宋_GB2312"/>
        </w:rPr>
      </w:pPr>
      <w:r>
        <w:rPr>
          <w:rFonts w:hint="eastAsia" w:ascii="Times New Roman" w:hAnsi="Times New Roman" w:eastAsia="仿宋_GB2312" w:cs="仿宋_GB2312"/>
        </w:rPr>
        <w:t>延长线插座：GB/T 2099.1-2021《家用和类似用途插头插座 第1部分：通用要求》</w:t>
      </w:r>
      <w:r>
        <w:rPr>
          <w:rFonts w:hint="eastAsia" w:ascii="Times New Roman" w:hAnsi="Times New Roman" w:eastAsia="仿宋_GB2312" w:cs="仿宋_GB2312"/>
          <w:lang w:eastAsia="zh-CN"/>
        </w:rPr>
        <w:t>；</w:t>
      </w:r>
      <w:r>
        <w:rPr>
          <w:rFonts w:hint="eastAsia" w:ascii="Times New Roman" w:hAnsi="Times New Roman" w:eastAsia="仿宋_GB2312" w:cs="仿宋_GB2312"/>
        </w:rPr>
        <w:t>GB/T 2099.7-2015《家用和类似用途插头插座 第2-7部分：延长线插座的特殊要求》</w:t>
      </w:r>
      <w:r>
        <w:rPr>
          <w:rFonts w:hint="eastAsia" w:ascii="Times New Roman" w:hAnsi="Times New Roman" w:eastAsia="仿宋_GB2312" w:cs="仿宋_GB2312"/>
          <w:lang w:eastAsia="zh-CN"/>
        </w:rPr>
        <w:t>；</w:t>
      </w:r>
      <w:r>
        <w:rPr>
          <w:rFonts w:hint="eastAsia" w:ascii="Times New Roman" w:hAnsi="Times New Roman" w:eastAsia="仿宋_GB2312" w:cs="仿宋_GB2312"/>
        </w:rPr>
        <w:t>GB 4943.1-2022 《</w:t>
      </w:r>
      <w:r>
        <w:rPr>
          <w:rFonts w:hint="eastAsia" w:ascii="Times New Roman" w:hAnsi="Times New Roman" w:eastAsia="仿宋_GB2312" w:cs="仿宋_GB2312"/>
        </w:rPr>
        <w:fldChar w:fldCharType="begin"/>
      </w:r>
      <w:r>
        <w:rPr>
          <w:rFonts w:hint="eastAsia" w:ascii="仿宋_GB2312" w:hAnsi="仿宋_GB2312" w:eastAsia="仿宋_GB2312" w:cs="仿宋_GB2312"/>
        </w:rPr>
        <w:instrText xml:space="preserve">HYPERLINK "https://std.samr.gov.cn/gb/search/gbDetailed?id=E4A2A4C875736A5DE05397BE0A0A61E8" \t "_blank"</w:instrText>
      </w:r>
      <w:r>
        <w:rPr>
          <w:rFonts w:hint="eastAsia" w:ascii="Times New Roman" w:hAnsi="Times New Roman" w:eastAsia="仿宋_GB2312" w:cs="仿宋_GB2312"/>
        </w:rPr>
        <w:fldChar w:fldCharType="separate"/>
      </w:r>
      <w:r>
        <w:rPr>
          <w:rFonts w:hint="eastAsia" w:ascii="Times New Roman" w:hAnsi="Times New Roman" w:eastAsia="仿宋_GB2312" w:cs="仿宋_GB2312"/>
        </w:rPr>
        <w:t>音视频、信息技术和通信技术设备 第1部分：安全要求</w:t>
      </w:r>
      <w:r>
        <w:rPr>
          <w:rFonts w:hint="eastAsia" w:ascii="Times New Roman" w:hAnsi="Times New Roman" w:eastAsia="仿宋_GB2312" w:cs="仿宋_GB2312"/>
        </w:rPr>
        <w:fldChar w:fldCharType="end"/>
      </w:r>
      <w:r>
        <w:rPr>
          <w:rFonts w:hint="eastAsia" w:ascii="Times New Roman" w:hAnsi="Times New Roman" w:eastAsia="仿宋_GB2312" w:cs="仿宋_GB2312"/>
        </w:rPr>
        <w:t>》</w:t>
      </w:r>
      <w:r>
        <w:rPr>
          <w:rFonts w:hint="eastAsia" w:ascii="Times New Roman" w:hAnsi="Times New Roman" w:eastAsia="仿宋_GB2312" w:cs="仿宋_GB2312"/>
          <w:lang w:eastAsia="zh-CN"/>
        </w:rPr>
        <w:t>。</w:t>
      </w:r>
    </w:p>
    <w:p w14:paraId="717BC9E4">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atLeast"/>
        <w:ind w:left="0" w:leftChars="0" w:firstLine="640" w:firstLineChars="200"/>
        <w:textAlignment w:val="auto"/>
        <w:rPr>
          <w:rFonts w:hint="eastAsia" w:ascii="Times New Roman" w:hAnsi="Times New Roman" w:eastAsia="仿宋_GB2312" w:cs="仿宋_GB2312"/>
          <w:lang w:eastAsia="zh-CN"/>
        </w:rPr>
      </w:pPr>
      <w:r>
        <w:rPr>
          <w:rFonts w:hint="eastAsia" w:ascii="Times New Roman" w:hAnsi="Times New Roman" w:eastAsia="仿宋_GB2312" w:cs="仿宋_GB2312"/>
        </w:rPr>
        <w:t>液体加热器（电饭锅、电炖锅</w:t>
      </w:r>
      <w:r>
        <w:rPr>
          <w:rFonts w:hint="eastAsia" w:cs="仿宋_GB2312"/>
          <w:lang w:eastAsia="zh-CN"/>
        </w:rPr>
        <w:t>、</w:t>
      </w:r>
      <w:r>
        <w:rPr>
          <w:rFonts w:hint="eastAsia" w:ascii="Times New Roman" w:hAnsi="Times New Roman" w:eastAsia="仿宋_GB2312" w:cs="仿宋_GB2312"/>
        </w:rPr>
        <w:t>电火锅）</w:t>
      </w:r>
      <w:r>
        <w:rPr>
          <w:rFonts w:hint="eastAsia" w:ascii="Times New Roman" w:hAnsi="Times New Roman" w:eastAsia="仿宋_GB2312" w:cs="仿宋_GB2312"/>
          <w:lang w:eastAsia="zh-CN"/>
        </w:rPr>
        <w:t>：</w:t>
      </w:r>
      <w:r>
        <w:rPr>
          <w:rFonts w:hint="eastAsia" w:ascii="Times New Roman" w:hAnsi="Times New Roman" w:eastAsia="仿宋_GB2312" w:cs="仿宋_GB2312"/>
        </w:rPr>
        <w:t>GB 4706.1-2005《家用和类似用途电器的安全第1部分：通用要求》</w:t>
      </w:r>
      <w:r>
        <w:rPr>
          <w:rFonts w:hint="eastAsia" w:ascii="Times New Roman" w:hAnsi="Times New Roman" w:eastAsia="仿宋_GB2312" w:cs="仿宋_GB2312"/>
          <w:lang w:eastAsia="zh-CN"/>
        </w:rPr>
        <w:t>；</w:t>
      </w:r>
      <w:r>
        <w:rPr>
          <w:rFonts w:hint="eastAsia" w:ascii="Times New Roman" w:hAnsi="Times New Roman" w:eastAsia="仿宋_GB2312" w:cs="仿宋_GB2312"/>
        </w:rPr>
        <w:t>GB 4706.19-2008《家用和类似用途电器的安全 液体加热器的特殊要求》</w:t>
      </w:r>
      <w:r>
        <w:rPr>
          <w:rFonts w:hint="eastAsia" w:ascii="Times New Roman" w:hAnsi="Times New Roman" w:eastAsia="仿宋_GB2312" w:cs="仿宋_GB2312"/>
          <w:lang w:eastAsia="zh-CN"/>
        </w:rPr>
        <w:t>。</w:t>
      </w:r>
    </w:p>
    <w:p w14:paraId="56D4A628">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atLeast"/>
        <w:ind w:left="0" w:leftChars="0" w:firstLine="640" w:firstLineChars="200"/>
        <w:textAlignment w:val="auto"/>
        <w:rPr>
          <w:rFonts w:hint="eastAsia" w:ascii="Times New Roman" w:hAnsi="Times New Roman" w:eastAsia="仿宋_GB2312" w:cs="仿宋_GB2312"/>
        </w:rPr>
      </w:pPr>
      <w:r>
        <w:rPr>
          <w:rFonts w:hint="eastAsia" w:ascii="Times New Roman" w:hAnsi="Times New Roman" w:eastAsia="仿宋_GB2312" w:cs="仿宋_GB2312"/>
        </w:rPr>
        <w:t>电源适配器（手机充电器）</w:t>
      </w:r>
      <w:r>
        <w:rPr>
          <w:rFonts w:hint="eastAsia" w:ascii="Times New Roman" w:hAnsi="Times New Roman" w:eastAsia="仿宋_GB2312" w:cs="仿宋_GB2312"/>
          <w:lang w:eastAsia="zh-CN"/>
        </w:rPr>
        <w:t>：</w:t>
      </w:r>
      <w:r>
        <w:rPr>
          <w:rFonts w:hint="eastAsia" w:ascii="Times New Roman" w:hAnsi="Times New Roman" w:eastAsia="仿宋_GB2312" w:cs="仿宋_GB2312"/>
        </w:rPr>
        <w:t>GB 4943.1</w:t>
      </w:r>
      <w:r>
        <w:rPr>
          <w:rFonts w:hint="eastAsia" w:ascii="Times New Roman" w:hAnsi="Times New Roman" w:eastAsia="仿宋_GB2312" w:cs="仿宋_GB2312"/>
          <w:lang w:eastAsia="zh-CN"/>
        </w:rPr>
        <w:t>-</w:t>
      </w:r>
      <w:r>
        <w:rPr>
          <w:rFonts w:hint="eastAsia" w:ascii="Times New Roman" w:hAnsi="Times New Roman" w:eastAsia="仿宋_GB2312" w:cs="仿宋_GB2312"/>
        </w:rPr>
        <w:t xml:space="preserve">2022 </w:t>
      </w:r>
      <w:r>
        <w:rPr>
          <w:rFonts w:hint="eastAsia" w:ascii="Times New Roman" w:hAnsi="Times New Roman" w:eastAsia="仿宋_GB2312" w:cs="仿宋_GB2312"/>
          <w:lang w:eastAsia="zh-CN"/>
        </w:rPr>
        <w:t>《</w:t>
      </w:r>
      <w:r>
        <w:rPr>
          <w:rFonts w:hint="eastAsia" w:ascii="Times New Roman" w:hAnsi="Times New Roman" w:eastAsia="仿宋_GB2312" w:cs="仿宋_GB2312"/>
        </w:rPr>
        <w:t>音视频、信息技术和通信技术设备  第1部分：安全要求</w:t>
      </w:r>
      <w:r>
        <w:rPr>
          <w:rFonts w:hint="eastAsia" w:ascii="Times New Roman" w:hAnsi="Times New Roman" w:eastAsia="仿宋_GB2312" w:cs="仿宋_GB2312"/>
          <w:lang w:eastAsia="zh-CN"/>
        </w:rPr>
        <w:t>》；</w:t>
      </w:r>
      <w:r>
        <w:rPr>
          <w:rFonts w:hint="eastAsia" w:ascii="Times New Roman" w:hAnsi="Times New Roman" w:eastAsia="仿宋_GB2312" w:cs="仿宋_GB2312"/>
        </w:rPr>
        <w:t>GB 20943</w:t>
      </w:r>
      <w:r>
        <w:rPr>
          <w:rFonts w:hint="eastAsia" w:ascii="Times New Roman" w:hAnsi="Times New Roman" w:eastAsia="仿宋_GB2312" w:cs="仿宋_GB2312"/>
          <w:lang w:eastAsia="zh-CN"/>
        </w:rPr>
        <w:t>-</w:t>
      </w:r>
      <w:r>
        <w:rPr>
          <w:rFonts w:hint="eastAsia" w:ascii="Times New Roman" w:hAnsi="Times New Roman" w:eastAsia="仿宋_GB2312" w:cs="仿宋_GB2312"/>
        </w:rPr>
        <w:t xml:space="preserve">2013 </w:t>
      </w:r>
      <w:r>
        <w:rPr>
          <w:rFonts w:hint="eastAsia" w:ascii="Times New Roman" w:hAnsi="Times New Roman" w:eastAsia="仿宋_GB2312" w:cs="仿宋_GB2312"/>
          <w:lang w:eastAsia="zh-CN"/>
        </w:rPr>
        <w:t>《</w:t>
      </w:r>
      <w:r>
        <w:rPr>
          <w:rFonts w:hint="eastAsia" w:ascii="Times New Roman" w:hAnsi="Times New Roman" w:eastAsia="仿宋_GB2312" w:cs="仿宋_GB2312"/>
        </w:rPr>
        <w:t>单路输出式交流－直流和交流－交流外部电源能效限定值及节能评价值</w:t>
      </w:r>
      <w:r>
        <w:rPr>
          <w:rFonts w:hint="eastAsia" w:ascii="Times New Roman" w:hAnsi="Times New Roman" w:eastAsia="仿宋_GB2312" w:cs="仿宋_GB2312"/>
          <w:lang w:eastAsia="zh-CN"/>
        </w:rPr>
        <w:t>》；</w:t>
      </w:r>
      <w:r>
        <w:rPr>
          <w:rFonts w:hint="eastAsia" w:ascii="Times New Roman" w:hAnsi="Times New Roman" w:eastAsia="仿宋_GB2312" w:cs="仿宋_GB2312"/>
        </w:rPr>
        <w:t>GB/T 9254.1</w:t>
      </w:r>
      <w:r>
        <w:rPr>
          <w:rFonts w:hint="eastAsia" w:ascii="Times New Roman" w:hAnsi="Times New Roman" w:eastAsia="仿宋_GB2312" w:cs="仿宋_GB2312"/>
          <w:lang w:eastAsia="zh-CN"/>
        </w:rPr>
        <w:t>-</w:t>
      </w:r>
      <w:r>
        <w:rPr>
          <w:rFonts w:hint="eastAsia" w:ascii="Times New Roman" w:hAnsi="Times New Roman" w:eastAsia="仿宋_GB2312" w:cs="仿宋_GB2312"/>
        </w:rPr>
        <w:t xml:space="preserve">2021 </w:t>
      </w:r>
      <w:r>
        <w:rPr>
          <w:rFonts w:hint="eastAsia" w:ascii="Times New Roman" w:hAnsi="Times New Roman" w:eastAsia="仿宋_GB2312" w:cs="仿宋_GB2312"/>
          <w:lang w:eastAsia="zh-CN"/>
        </w:rPr>
        <w:t>《</w:t>
      </w:r>
      <w:r>
        <w:rPr>
          <w:rFonts w:hint="eastAsia" w:ascii="Times New Roman" w:hAnsi="Times New Roman" w:eastAsia="仿宋_GB2312" w:cs="仿宋_GB2312"/>
        </w:rPr>
        <w:t>信息技术设备、多媒体设备和接收机 电磁兼容 第1部分：发射要求</w:t>
      </w:r>
      <w:r>
        <w:rPr>
          <w:rFonts w:hint="eastAsia" w:ascii="Times New Roman" w:hAnsi="Times New Roman" w:eastAsia="仿宋_GB2312" w:cs="仿宋_GB2312"/>
          <w:lang w:eastAsia="zh-CN"/>
        </w:rPr>
        <w:t>》。</w:t>
      </w:r>
    </w:p>
    <w:p w14:paraId="1BE839E0">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atLeast"/>
        <w:ind w:left="0" w:leftChars="0" w:firstLine="640" w:firstLineChars="200"/>
        <w:textAlignment w:val="auto"/>
        <w:rPr>
          <w:rFonts w:hint="eastAsia" w:ascii="Times New Roman" w:hAnsi="Times New Roman" w:eastAsia="仿宋_GB2312" w:cs="仿宋_GB2312"/>
        </w:rPr>
      </w:pPr>
      <w:r>
        <w:rPr>
          <w:rFonts w:hint="eastAsia" w:ascii="Times New Roman" w:hAnsi="Times New Roman" w:eastAsia="仿宋_GB2312" w:cs="仿宋_GB2312"/>
        </w:rPr>
        <w:t>卡式燃具</w:t>
      </w:r>
      <w:r>
        <w:rPr>
          <w:rFonts w:hint="eastAsia" w:ascii="Times New Roman" w:hAnsi="Times New Roman" w:eastAsia="仿宋_GB2312" w:cs="仿宋_GB2312"/>
          <w:lang w:eastAsia="zh-CN"/>
        </w:rPr>
        <w:t>：</w:t>
      </w:r>
      <w:r>
        <w:rPr>
          <w:rFonts w:hint="eastAsia" w:ascii="Times New Roman" w:hAnsi="Times New Roman" w:eastAsia="仿宋_GB2312" w:cs="仿宋_GB2312"/>
          <w:lang w:val="en-US" w:eastAsia="zh-CN"/>
        </w:rPr>
        <w:t>GB/T 38522-2020《户外燃气燃烧器具》</w:t>
      </w:r>
    </w:p>
    <w:p w14:paraId="24ED5877">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atLeast"/>
        <w:ind w:left="0" w:leftChars="0" w:firstLine="640" w:firstLineChars="200"/>
        <w:textAlignment w:val="auto"/>
        <w:rPr>
          <w:rFonts w:hint="eastAsia" w:ascii="Times New Roman" w:hAnsi="Times New Roman" w:eastAsia="仿宋_GB2312" w:cs="仿宋_GB2312"/>
        </w:rPr>
      </w:pPr>
      <w:r>
        <w:rPr>
          <w:rFonts w:hint="eastAsia" w:ascii="Times New Roman" w:hAnsi="Times New Roman" w:eastAsia="仿宋_GB2312" w:cs="仿宋_GB2312"/>
        </w:rPr>
        <w:t>燃气灶具产品（商用/家用）</w:t>
      </w:r>
      <w:r>
        <w:rPr>
          <w:rFonts w:hint="eastAsia" w:ascii="Times New Roman" w:hAnsi="Times New Roman" w:eastAsia="仿宋_GB2312" w:cs="仿宋_GB2312"/>
          <w:lang w:eastAsia="zh-CN"/>
        </w:rPr>
        <w:t>：</w:t>
      </w:r>
      <w:r>
        <w:rPr>
          <w:rFonts w:hint="eastAsia" w:ascii="Times New Roman" w:hAnsi="Times New Roman" w:eastAsia="仿宋_GB2312" w:cs="仿宋_GB2312"/>
          <w:sz w:val="32"/>
          <w:szCs w:val="32"/>
          <w:lang w:val="en-US" w:eastAsia="zh-CN"/>
        </w:rPr>
        <w:t>GB 16410-2020《家用燃气灶具》；GB 30720-2014《家用燃气灶具能效限定值及能效等级》。</w:t>
      </w:r>
    </w:p>
    <w:p w14:paraId="5CD7A1D8">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atLeast"/>
        <w:ind w:left="0" w:leftChars="0" w:firstLine="640" w:firstLineChars="200"/>
        <w:textAlignment w:val="auto"/>
        <w:rPr>
          <w:rFonts w:hint="eastAsia" w:ascii="Times New Roman" w:hAnsi="Times New Roman" w:eastAsia="仿宋_GB2312" w:cs="仿宋_GB2312"/>
        </w:rPr>
      </w:pPr>
      <w:r>
        <w:rPr>
          <w:rFonts w:hint="eastAsia" w:ascii="Times New Roman" w:hAnsi="Times New Roman" w:eastAsia="仿宋_GB2312" w:cs="仿宋_GB2312"/>
        </w:rPr>
        <w:t>瓶装液化石油气调压器</w:t>
      </w:r>
      <w:r>
        <w:rPr>
          <w:rFonts w:hint="eastAsia" w:ascii="Times New Roman" w:hAnsi="Times New Roman" w:eastAsia="仿宋_GB2312" w:cs="仿宋_GB2312"/>
          <w:lang w:eastAsia="zh-CN"/>
        </w:rPr>
        <w:t>：</w:t>
      </w:r>
      <w:r>
        <w:rPr>
          <w:rFonts w:hint="eastAsia" w:ascii="Times New Roman" w:hAnsi="Times New Roman" w:eastAsia="仿宋_GB2312" w:cs="仿宋_GB2312"/>
          <w:sz w:val="32"/>
          <w:szCs w:val="32"/>
          <w:lang w:val="en-US" w:eastAsia="zh-CN"/>
        </w:rPr>
        <w:t>GB 35844-2018《瓶装液化石油气调压器》。</w:t>
      </w:r>
    </w:p>
    <w:p w14:paraId="113CEDB9">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atLeast"/>
        <w:ind w:left="0" w:leftChars="0" w:firstLine="640" w:firstLineChars="200"/>
        <w:textAlignment w:val="auto"/>
        <w:rPr>
          <w:rFonts w:hint="eastAsia" w:ascii="Times New Roman" w:hAnsi="Times New Roman" w:eastAsia="仿宋_GB2312" w:cs="仿宋_GB2312"/>
        </w:rPr>
      </w:pPr>
      <w:r>
        <w:rPr>
          <w:rFonts w:hint="eastAsia" w:ascii="Times New Roman" w:hAnsi="Times New Roman" w:eastAsia="仿宋_GB2312" w:cs="仿宋_GB2312"/>
        </w:rPr>
        <w:t>燃气连接用软管(不锈钢波纹软管/金属包覆软管/橡胶软管)</w:t>
      </w:r>
      <w:r>
        <w:rPr>
          <w:rFonts w:hint="eastAsia" w:ascii="Times New Roman" w:hAnsi="Times New Roman" w:eastAsia="仿宋_GB2312" w:cs="仿宋_GB2312"/>
          <w:lang w:eastAsia="zh-CN"/>
        </w:rPr>
        <w:t>：</w:t>
      </w:r>
      <w:r>
        <w:rPr>
          <w:rFonts w:hint="eastAsia" w:ascii="Times New Roman" w:hAnsi="Times New Roman" w:eastAsia="仿宋_GB2312" w:cs="仿宋_GB2312"/>
          <w:sz w:val="32"/>
          <w:szCs w:val="32"/>
          <w:lang w:val="en-US" w:eastAsia="zh-CN"/>
        </w:rPr>
        <w:t>GB 41317-2024《燃气用具连接用不锈钢波纹软管》；GB/T 26002-2025《燃气输送用不锈钢波纹管及管件》；GB 44017-2024《燃气用具连接用金属包覆软管》</w:t>
      </w:r>
      <w:bookmarkStart w:id="0" w:name="OLE_LINK4"/>
      <w:bookmarkStart w:id="1" w:name="OLE_LINK5"/>
      <w:r>
        <w:rPr>
          <w:rFonts w:hint="eastAsia" w:ascii="Times New Roman" w:hAnsi="Times New Roman" w:eastAsia="仿宋_GB2312" w:cs="仿宋_GB2312"/>
          <w:sz w:val="32"/>
          <w:szCs w:val="32"/>
          <w:lang w:val="en-US" w:eastAsia="zh-CN"/>
        </w:rPr>
        <w:t>；GB 44023-2024《燃气用具连接内用橡胶复合软管》</w:t>
      </w:r>
      <w:bookmarkEnd w:id="0"/>
      <w:bookmarkEnd w:id="1"/>
      <w:r>
        <w:rPr>
          <w:rFonts w:hint="eastAsia" w:ascii="Times New Roman" w:hAnsi="Times New Roman" w:eastAsia="仿宋_GB2312" w:cs="仿宋_GB2312"/>
          <w:sz w:val="32"/>
          <w:szCs w:val="32"/>
          <w:lang w:val="en-US" w:eastAsia="zh-CN"/>
        </w:rPr>
        <w:t>。</w:t>
      </w:r>
    </w:p>
    <w:p w14:paraId="0FB8A79B">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atLeast"/>
        <w:ind w:left="0" w:leftChars="0" w:firstLine="640" w:firstLineChars="200"/>
        <w:textAlignment w:val="auto"/>
        <w:rPr>
          <w:rFonts w:hint="eastAsia" w:ascii="Times New Roman" w:hAnsi="Times New Roman" w:eastAsia="仿宋_GB2312" w:cs="仿宋_GB2312"/>
        </w:rPr>
      </w:pPr>
      <w:r>
        <w:rPr>
          <w:rFonts w:hint="eastAsia" w:ascii="Times New Roman" w:hAnsi="Times New Roman" w:eastAsia="仿宋_GB2312" w:cs="仿宋_GB2312"/>
        </w:rPr>
        <w:t>电动自行车</w:t>
      </w:r>
      <w:r>
        <w:rPr>
          <w:rFonts w:hint="eastAsia" w:ascii="Times New Roman" w:hAnsi="Times New Roman" w:eastAsia="仿宋_GB2312" w:cs="仿宋_GB2312"/>
          <w:lang w:eastAsia="zh-CN"/>
        </w:rPr>
        <w:t>：</w:t>
      </w:r>
      <w:r>
        <w:rPr>
          <w:rFonts w:hint="eastAsia" w:ascii="Times New Roman" w:hAnsi="Times New Roman" w:eastAsia="仿宋_GB2312" w:cs="仿宋_GB2312"/>
          <w:sz w:val="32"/>
          <w:szCs w:val="32"/>
          <w:lang w:val="en-US" w:eastAsia="zh-CN"/>
        </w:rPr>
        <w:t>GB 17761-2024 《电动自行车安全技术规范》；GB 42295-2022《电动自行车电气安全要求</w:t>
      </w:r>
      <w:r>
        <w:rPr>
          <w:rFonts w:hint="eastAsia" w:ascii="Times New Roman" w:hAnsi="Times New Roman" w:cs="仿宋_GB2312"/>
          <w:sz w:val="32"/>
          <w:szCs w:val="32"/>
          <w:lang w:val="en-US" w:eastAsia="zh-CN"/>
        </w:rPr>
        <w:t>》</w:t>
      </w:r>
      <w:r>
        <w:rPr>
          <w:rFonts w:hint="eastAsia" w:ascii="Times New Roman" w:hAnsi="Times New Roman" w:eastAsia="仿宋_GB2312" w:cs="仿宋_GB2312"/>
          <w:sz w:val="32"/>
          <w:szCs w:val="32"/>
          <w:lang w:val="en-US" w:eastAsia="zh-CN"/>
        </w:rPr>
        <w:t>及第1号修改单。</w:t>
      </w:r>
    </w:p>
    <w:p w14:paraId="6AC6AA15">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atLeast"/>
        <w:ind w:left="0" w:leftChars="0" w:firstLine="640" w:firstLineChars="200"/>
        <w:textAlignment w:val="auto"/>
        <w:rPr>
          <w:rFonts w:hint="eastAsia" w:ascii="Times New Roman" w:hAnsi="Times New Roman" w:eastAsia="仿宋_GB2312" w:cs="仿宋_GB2312"/>
        </w:rPr>
      </w:pPr>
      <w:r>
        <w:rPr>
          <w:rFonts w:hint="eastAsia" w:ascii="Times New Roman" w:hAnsi="Times New Roman" w:eastAsia="仿宋_GB2312" w:cs="仿宋_GB2312"/>
        </w:rPr>
        <w:t>电动自行车用阀控式铅酸蓄电池</w:t>
      </w:r>
      <w:r>
        <w:rPr>
          <w:rFonts w:hint="eastAsia" w:ascii="Times New Roman" w:hAnsi="Times New Roman" w:cs="仿宋_GB2312"/>
          <w:lang w:eastAsia="zh-CN"/>
        </w:rPr>
        <w:t>：</w:t>
      </w:r>
      <w:r>
        <w:rPr>
          <w:rFonts w:hint="eastAsia" w:ascii="Times New Roman" w:hAnsi="Times New Roman" w:eastAsia="仿宋_GB2312" w:cs="仿宋_GB2312"/>
        </w:rPr>
        <w:t>GB/T 22199.1-2017</w:t>
      </w:r>
      <w:r>
        <w:rPr>
          <w:rFonts w:hint="eastAsia" w:ascii="Times New Roman" w:hAnsi="Times New Roman" w:eastAsia="仿宋_GB2312" w:cs="仿宋_GB2312"/>
          <w:lang w:eastAsia="zh-CN"/>
        </w:rPr>
        <w:t>《电动助力车用阀控式铅酸蓄电池 第1部分：技术条件》；T/ZJXDC 001-2021《电动自行车用阀控式铅酸蓄电池》；</w:t>
      </w:r>
      <w:r>
        <w:rPr>
          <w:rFonts w:hint="eastAsia" w:ascii="Times New Roman" w:hAnsi="Times New Roman" w:eastAsia="仿宋_GB2312" w:cs="仿宋_GB2312"/>
        </w:rPr>
        <w:t>GB</w:t>
      </w:r>
      <w:r>
        <w:rPr>
          <w:rFonts w:hint="eastAsia" w:ascii="Times New Roman" w:hAnsi="Times New Roman" w:eastAsia="仿宋_GB2312" w:cs="仿宋_GB2312"/>
          <w:lang w:val="en-US" w:eastAsia="zh-CN"/>
        </w:rPr>
        <w:t xml:space="preserve"> 43854-2024</w:t>
      </w:r>
      <w:r>
        <w:rPr>
          <w:rFonts w:hint="eastAsia" w:ascii="Times New Roman" w:hAnsi="Times New Roman" w:eastAsia="仿宋_GB2312" w:cs="仿宋_GB2312"/>
          <w:lang w:eastAsia="zh-CN"/>
        </w:rPr>
        <w:t>《电动自行车用锂离子蓄电池安全技术规范》；</w:t>
      </w:r>
      <w:r>
        <w:rPr>
          <w:rFonts w:hint="eastAsia" w:ascii="Times New Roman" w:hAnsi="Times New Roman" w:eastAsia="仿宋_GB2312" w:cs="仿宋_GB2312"/>
        </w:rPr>
        <w:t>GB/T 36672-2018</w:t>
      </w:r>
      <w:r>
        <w:rPr>
          <w:rFonts w:hint="eastAsia" w:ascii="Times New Roman" w:hAnsi="Times New Roman" w:eastAsia="仿宋_GB2312" w:cs="仿宋_GB2312"/>
          <w:lang w:val="en-US" w:eastAsia="zh-CN"/>
        </w:rPr>
        <w:t>《电动摩托车和电动轻便摩托车用锂离子电池》。</w:t>
      </w:r>
    </w:p>
    <w:p w14:paraId="0602F2AE">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atLeast"/>
        <w:ind w:left="0" w:leftChars="0" w:firstLine="640" w:firstLineChars="200"/>
        <w:textAlignment w:val="auto"/>
        <w:rPr>
          <w:rFonts w:hint="eastAsia" w:ascii="Times New Roman" w:hAnsi="Times New Roman" w:eastAsia="仿宋_GB2312" w:cs="仿宋_GB2312"/>
        </w:rPr>
      </w:pPr>
      <w:r>
        <w:rPr>
          <w:rFonts w:hint="eastAsia" w:ascii="Times New Roman" w:hAnsi="Times New Roman" w:eastAsia="仿宋_GB2312" w:cs="仿宋_GB2312"/>
        </w:rPr>
        <w:t>电动自行车充电器</w:t>
      </w:r>
      <w:r>
        <w:rPr>
          <w:rFonts w:hint="eastAsia" w:ascii="Times New Roman" w:hAnsi="Times New Roman" w:eastAsia="仿宋_GB2312" w:cs="仿宋_GB2312"/>
          <w:lang w:eastAsia="zh-CN"/>
        </w:rPr>
        <w:t>：</w:t>
      </w:r>
      <w:r>
        <w:rPr>
          <w:rFonts w:hint="eastAsia" w:ascii="Times New Roman" w:hAnsi="Times New Roman" w:eastAsia="仿宋_GB2312" w:cs="仿宋_GB2312"/>
        </w:rPr>
        <w:t>GB 42296-2022《电动自行车用充电器安全技术要求》。</w:t>
      </w:r>
    </w:p>
    <w:p w14:paraId="6C89F596">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atLeast"/>
        <w:ind w:left="0" w:leftChars="0" w:firstLine="640" w:firstLineChars="200"/>
        <w:textAlignment w:val="auto"/>
        <w:rPr>
          <w:rFonts w:hint="eastAsia" w:ascii="Times New Roman" w:hAnsi="Times New Roman" w:eastAsia="仿宋_GB2312" w:cs="仿宋_GB2312"/>
        </w:rPr>
      </w:pPr>
      <w:r>
        <w:rPr>
          <w:rFonts w:hint="eastAsia" w:ascii="Times New Roman" w:hAnsi="Times New Roman" w:eastAsia="仿宋_GB2312" w:cs="仿宋_GB2312"/>
        </w:rPr>
        <w:t>头盔（电动自行车头盔/摩托车乘员头盔）</w:t>
      </w:r>
      <w:r>
        <w:rPr>
          <w:rFonts w:hint="eastAsia" w:ascii="Times New Roman" w:hAnsi="Times New Roman" w:eastAsia="仿宋_GB2312" w:cs="仿宋_GB2312"/>
          <w:lang w:eastAsia="zh-CN"/>
        </w:rPr>
        <w:t>：</w:t>
      </w:r>
      <w:r>
        <w:rPr>
          <w:rFonts w:hint="eastAsia" w:ascii="Times New Roman" w:hAnsi="Times New Roman" w:eastAsia="仿宋_GB2312" w:cs="仿宋_GB2312"/>
          <w:sz w:val="32"/>
          <w:szCs w:val="32"/>
          <w:lang w:val="en-US" w:eastAsia="zh-CN"/>
        </w:rPr>
        <w:t>GB 811-2022 《摩托车、电动自行车乘员头盔》。</w:t>
      </w:r>
    </w:p>
    <w:p w14:paraId="6029E1EA">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atLeast"/>
        <w:ind w:left="0" w:leftChars="0" w:firstLine="640" w:firstLineChars="200"/>
        <w:textAlignment w:val="auto"/>
        <w:rPr>
          <w:rFonts w:hint="eastAsia" w:ascii="Times New Roman" w:hAnsi="Times New Roman" w:eastAsia="仿宋_GB2312" w:cs="仿宋_GB2312"/>
        </w:rPr>
      </w:pPr>
      <w:r>
        <w:rPr>
          <w:rFonts w:hint="eastAsia" w:ascii="Times New Roman" w:hAnsi="Times New Roman" w:eastAsia="仿宋_GB2312" w:cs="仿宋_GB2312"/>
        </w:rPr>
        <w:t>电线电缆</w:t>
      </w:r>
      <w:r>
        <w:rPr>
          <w:rFonts w:hint="eastAsia" w:ascii="Times New Roman" w:hAnsi="Times New Roman" w:eastAsia="仿宋_GB2312" w:cs="仿宋_GB2312"/>
          <w:lang w:eastAsia="zh-CN"/>
        </w:rPr>
        <w:t>：</w:t>
      </w:r>
      <w:r>
        <w:rPr>
          <w:rFonts w:hint="eastAsia" w:ascii="Times New Roman" w:hAnsi="Times New Roman" w:eastAsia="仿宋_GB2312" w:cs="仿宋_GB2312"/>
          <w:lang w:eastAsia="en-US"/>
        </w:rPr>
        <w:t>GB/T 5013.4</w:t>
      </w:r>
      <w:r>
        <w:rPr>
          <w:rFonts w:hint="eastAsia" w:ascii="Times New Roman" w:hAnsi="Times New Roman" w:eastAsia="仿宋_GB2312" w:cs="仿宋_GB2312"/>
          <w:lang w:eastAsia="zh-CN"/>
        </w:rPr>
        <w:t>-</w:t>
      </w:r>
      <w:r>
        <w:rPr>
          <w:rFonts w:hint="eastAsia" w:ascii="Times New Roman" w:hAnsi="Times New Roman" w:eastAsia="仿宋_GB2312" w:cs="仿宋_GB2312"/>
          <w:lang w:eastAsia="en-US"/>
        </w:rPr>
        <w:t>2008 额定电压450/750V 及以下橡皮绝缘电缆  第4部分：软线和软电缆</w:t>
      </w:r>
      <w:r>
        <w:rPr>
          <w:rFonts w:hint="eastAsia" w:ascii="Times New Roman" w:hAnsi="Times New Roman" w:eastAsia="仿宋_GB2312" w:cs="仿宋_GB2312"/>
          <w:lang w:eastAsia="zh-CN"/>
        </w:rPr>
        <w:t>；</w:t>
      </w:r>
      <w:r>
        <w:rPr>
          <w:rFonts w:hint="eastAsia" w:ascii="Times New Roman" w:hAnsi="Times New Roman" w:eastAsia="仿宋_GB2312" w:cs="仿宋_GB2312"/>
          <w:lang w:eastAsia="en-US"/>
        </w:rPr>
        <w:t>GB/T 5023.3</w:t>
      </w:r>
      <w:r>
        <w:rPr>
          <w:rFonts w:hint="eastAsia" w:ascii="Times New Roman" w:hAnsi="Times New Roman" w:eastAsia="仿宋_GB2312" w:cs="仿宋_GB2312"/>
          <w:lang w:val="en-US" w:eastAsia="zh-CN"/>
        </w:rPr>
        <w:t>-</w:t>
      </w:r>
      <w:r>
        <w:rPr>
          <w:rFonts w:hint="eastAsia" w:ascii="Times New Roman" w:hAnsi="Times New Roman" w:eastAsia="仿宋_GB2312" w:cs="仿宋_GB2312"/>
          <w:lang w:eastAsia="en-US"/>
        </w:rPr>
        <w:t>2008 额定电压 450/750V及以下聚氯乙烯绝缘电缆  第3部分：固定布线用无护套电缆</w:t>
      </w:r>
      <w:r>
        <w:rPr>
          <w:rFonts w:hint="eastAsia" w:ascii="Times New Roman" w:hAnsi="Times New Roman" w:eastAsia="仿宋_GB2312" w:cs="仿宋_GB2312"/>
          <w:lang w:eastAsia="zh-CN"/>
        </w:rPr>
        <w:t>；</w:t>
      </w:r>
      <w:r>
        <w:rPr>
          <w:rFonts w:hint="eastAsia" w:ascii="Times New Roman" w:hAnsi="Times New Roman" w:eastAsia="仿宋_GB2312" w:cs="仿宋_GB2312"/>
          <w:lang w:eastAsia="en-US"/>
        </w:rPr>
        <w:t>GB/T 5023.5</w:t>
      </w:r>
      <w:r>
        <w:rPr>
          <w:rFonts w:hint="eastAsia" w:ascii="Times New Roman" w:hAnsi="Times New Roman" w:eastAsia="仿宋_GB2312" w:cs="仿宋_GB2312"/>
          <w:lang w:eastAsia="zh-CN"/>
        </w:rPr>
        <w:t>-</w:t>
      </w:r>
      <w:r>
        <w:rPr>
          <w:rFonts w:hint="eastAsia" w:ascii="Times New Roman" w:hAnsi="Times New Roman" w:eastAsia="仿宋_GB2312" w:cs="仿宋_GB2312"/>
          <w:lang w:eastAsia="en-US"/>
        </w:rPr>
        <w:t>2008 额定电压450/750V及以下聚氯乙烯绝缘电缆  第5部分：软电缆（软线）</w:t>
      </w:r>
      <w:r>
        <w:rPr>
          <w:rFonts w:hint="eastAsia" w:ascii="Times New Roman" w:hAnsi="Times New Roman" w:eastAsia="仿宋_GB2312" w:cs="仿宋_GB2312"/>
          <w:lang w:eastAsia="zh-CN"/>
        </w:rPr>
        <w:t>；GB/T 12706.1-2020 额定电压1kV（Um=1.2kV）到35kV（Um=40.5kV）挤包绝缘电力电缆及附件  第1部分：额定电压1kV（Um=1.2kV）和 3 kV（Um=3.6kV）电缆；JB/T 8734.2-2016 额定电压450/750V及以下聚氯乙烯绝缘电缆电线和软线  第2部分： 固定布线用电缆电线；JB/T 8734.3-2016 额定电压 450/750V及以下聚氯乙烯绝缘电缆电线和软线  第3部分： 连接用软电线和软电缆；JB/T 8735.2-2016 额定电压 450/750V 及以下橡皮绝缘软线和软电缆  第2部分：通用橡套软电缆。</w:t>
      </w:r>
    </w:p>
    <w:p w14:paraId="7818235F">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atLeast"/>
        <w:ind w:left="0" w:leftChars="0" w:firstLine="640" w:firstLineChars="200"/>
        <w:textAlignment w:val="auto"/>
        <w:rPr>
          <w:rFonts w:hint="eastAsia" w:ascii="Times New Roman" w:hAnsi="Times New Roman" w:eastAsia="仿宋_GB2312" w:cs="仿宋_GB2312"/>
        </w:rPr>
      </w:pPr>
      <w:r>
        <w:rPr>
          <w:rFonts w:hint="eastAsia" w:ascii="Times New Roman" w:hAnsi="Times New Roman" w:eastAsia="仿宋_GB2312" w:cs="仿宋_GB2312"/>
        </w:rPr>
        <w:t>消防应急灯具</w:t>
      </w:r>
      <w:r>
        <w:rPr>
          <w:rFonts w:hint="eastAsia" w:ascii="Times New Roman" w:hAnsi="Times New Roman" w:eastAsia="仿宋_GB2312" w:cs="仿宋_GB2312"/>
          <w:lang w:eastAsia="zh-CN"/>
        </w:rPr>
        <w:t>：</w:t>
      </w:r>
      <w:r>
        <w:rPr>
          <w:rFonts w:hint="eastAsia" w:ascii="Times New Roman" w:hAnsi="Times New Roman" w:eastAsia="仿宋_GB2312" w:cs="仿宋_GB2312"/>
        </w:rPr>
        <w:t>GB 17945-20</w:t>
      </w:r>
      <w:r>
        <w:rPr>
          <w:rFonts w:hint="eastAsia" w:ascii="Times New Roman" w:hAnsi="Times New Roman" w:eastAsia="仿宋_GB2312" w:cs="仿宋_GB2312"/>
          <w:lang w:val="en-US" w:eastAsia="zh-CN"/>
        </w:rPr>
        <w:t>24</w:t>
      </w:r>
      <w:r>
        <w:rPr>
          <w:rFonts w:hint="eastAsia" w:ascii="Times New Roman" w:hAnsi="Times New Roman" w:eastAsia="仿宋_GB2312" w:cs="仿宋_GB2312"/>
        </w:rPr>
        <w:t>《消防应急照明和疏散指示系统》</w:t>
      </w:r>
      <w:r>
        <w:rPr>
          <w:rFonts w:hint="eastAsia" w:ascii="Times New Roman" w:hAnsi="Times New Roman" w:eastAsia="仿宋_GB2312" w:cs="仿宋_GB2312"/>
          <w:lang w:eastAsia="zh-CN"/>
        </w:rPr>
        <w:t>。</w:t>
      </w:r>
    </w:p>
    <w:p w14:paraId="64331B20">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atLeast"/>
        <w:ind w:left="0" w:leftChars="0" w:firstLine="640" w:firstLineChars="200"/>
        <w:textAlignment w:val="auto"/>
        <w:rPr>
          <w:rFonts w:hint="eastAsia" w:ascii="Times New Roman" w:hAnsi="Times New Roman" w:eastAsia="仿宋_GB2312" w:cs="仿宋_GB2312"/>
        </w:rPr>
      </w:pPr>
      <w:r>
        <w:rPr>
          <w:rFonts w:hint="eastAsia" w:ascii="Times New Roman" w:hAnsi="Times New Roman" w:eastAsia="仿宋_GB2312" w:cs="仿宋_GB2312"/>
        </w:rPr>
        <w:t>灭火器（手提式干粉灭火器）</w:t>
      </w:r>
      <w:r>
        <w:rPr>
          <w:rFonts w:hint="eastAsia" w:ascii="Times New Roman" w:hAnsi="Times New Roman" w:eastAsia="仿宋_GB2312" w:cs="仿宋_GB2312"/>
          <w:lang w:eastAsia="zh-CN"/>
        </w:rPr>
        <w:t>：</w:t>
      </w:r>
      <w:r>
        <w:rPr>
          <w:rFonts w:hint="eastAsia" w:ascii="Times New Roman" w:hAnsi="Times New Roman" w:eastAsia="仿宋_GB2312" w:cs="仿宋_GB2312"/>
        </w:rPr>
        <w:t xml:space="preserve">GB </w:t>
      </w:r>
      <w:r>
        <w:rPr>
          <w:rFonts w:hint="eastAsia" w:ascii="Times New Roman" w:hAnsi="Times New Roman" w:eastAsia="仿宋_GB2312" w:cs="仿宋_GB2312"/>
          <w:lang w:val="en-US" w:eastAsia="zh-CN"/>
        </w:rPr>
        <w:t>4351</w:t>
      </w:r>
      <w:r>
        <w:rPr>
          <w:rFonts w:hint="eastAsia" w:ascii="Times New Roman" w:hAnsi="Times New Roman" w:eastAsia="仿宋_GB2312" w:cs="仿宋_GB2312"/>
        </w:rPr>
        <w:t>-20</w:t>
      </w:r>
      <w:r>
        <w:rPr>
          <w:rFonts w:hint="eastAsia" w:ascii="Times New Roman" w:hAnsi="Times New Roman" w:eastAsia="仿宋_GB2312" w:cs="仿宋_GB2312"/>
          <w:lang w:val="en-US" w:eastAsia="zh-CN"/>
        </w:rPr>
        <w:t>23</w:t>
      </w:r>
      <w:r>
        <w:rPr>
          <w:rFonts w:hint="eastAsia" w:ascii="Times New Roman" w:hAnsi="Times New Roman" w:eastAsia="仿宋_GB2312" w:cs="仿宋_GB2312"/>
        </w:rPr>
        <w:t>《</w:t>
      </w:r>
      <w:r>
        <w:rPr>
          <w:rFonts w:hint="eastAsia" w:ascii="Times New Roman" w:hAnsi="Times New Roman" w:eastAsia="仿宋_GB2312" w:cs="仿宋_GB2312"/>
          <w:lang w:val="en-US" w:eastAsia="zh-CN"/>
        </w:rPr>
        <w:t>手提式灭火器</w:t>
      </w:r>
      <w:r>
        <w:rPr>
          <w:rFonts w:hint="eastAsia" w:ascii="Times New Roman" w:hAnsi="Times New Roman" w:eastAsia="仿宋_GB2312" w:cs="仿宋_GB2312"/>
        </w:rPr>
        <w:t>》</w:t>
      </w:r>
      <w:r>
        <w:rPr>
          <w:rFonts w:hint="eastAsia" w:ascii="Times New Roman" w:hAnsi="Times New Roman" w:eastAsia="仿宋_GB2312" w:cs="仿宋_GB2312"/>
          <w:lang w:eastAsia="zh-CN"/>
        </w:rPr>
        <w:t>；</w:t>
      </w:r>
      <w:r>
        <w:rPr>
          <w:rFonts w:hint="eastAsia" w:ascii="Times New Roman" w:hAnsi="Times New Roman" w:eastAsia="仿宋_GB2312" w:cs="仿宋_GB2312"/>
        </w:rPr>
        <w:t>GB</w:t>
      </w:r>
      <w:r>
        <w:rPr>
          <w:rFonts w:hint="eastAsia" w:ascii="Times New Roman" w:hAnsi="Times New Roman" w:eastAsia="仿宋_GB2312" w:cs="仿宋_GB2312"/>
          <w:lang w:val="en-US" w:eastAsia="zh-CN"/>
        </w:rPr>
        <w:t xml:space="preserve"> 4066</w:t>
      </w:r>
      <w:r>
        <w:rPr>
          <w:rFonts w:hint="eastAsia" w:ascii="Times New Roman" w:hAnsi="Times New Roman" w:eastAsia="仿宋_GB2312" w:cs="仿宋_GB2312"/>
        </w:rPr>
        <w:t>-201</w:t>
      </w:r>
      <w:r>
        <w:rPr>
          <w:rFonts w:hint="eastAsia" w:ascii="Times New Roman" w:hAnsi="Times New Roman" w:eastAsia="仿宋_GB2312" w:cs="仿宋_GB2312"/>
          <w:lang w:val="en-US" w:eastAsia="zh-CN"/>
        </w:rPr>
        <w:t>7</w:t>
      </w:r>
      <w:r>
        <w:rPr>
          <w:rFonts w:hint="eastAsia" w:ascii="Times New Roman" w:hAnsi="Times New Roman" w:eastAsia="仿宋_GB2312" w:cs="仿宋_GB2312"/>
        </w:rPr>
        <w:t>《</w:t>
      </w:r>
      <w:r>
        <w:rPr>
          <w:rFonts w:hint="eastAsia" w:ascii="Times New Roman" w:hAnsi="Times New Roman" w:eastAsia="仿宋_GB2312" w:cs="仿宋_GB2312"/>
          <w:lang w:val="en-US" w:eastAsia="zh-CN"/>
        </w:rPr>
        <w:t>干粉灭火剂</w:t>
      </w:r>
      <w:r>
        <w:rPr>
          <w:rFonts w:hint="eastAsia" w:ascii="Times New Roman" w:hAnsi="Times New Roman" w:eastAsia="仿宋_GB2312" w:cs="仿宋_GB2312"/>
        </w:rPr>
        <w:t>》</w:t>
      </w:r>
      <w:r>
        <w:rPr>
          <w:rFonts w:hint="eastAsia" w:ascii="Times New Roman" w:hAnsi="Times New Roman" w:eastAsia="仿宋_GB2312" w:cs="仿宋_GB2312"/>
          <w:lang w:eastAsia="zh-CN"/>
        </w:rPr>
        <w:t>。</w:t>
      </w:r>
    </w:p>
    <w:p w14:paraId="05D63F12">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atLeast"/>
        <w:ind w:left="0" w:leftChars="0" w:firstLine="640" w:firstLineChars="200"/>
        <w:textAlignment w:val="auto"/>
        <w:rPr>
          <w:rFonts w:hint="eastAsia" w:ascii="Times New Roman" w:hAnsi="Times New Roman" w:eastAsia="仿宋_GB2312" w:cs="仿宋_GB2312"/>
        </w:rPr>
      </w:pPr>
      <w:r>
        <w:rPr>
          <w:rFonts w:hint="eastAsia" w:ascii="Times New Roman" w:hAnsi="Times New Roman" w:eastAsia="仿宋_GB2312" w:cs="仿宋_GB2312"/>
        </w:rPr>
        <w:t>移动电源</w:t>
      </w:r>
      <w:r>
        <w:rPr>
          <w:rFonts w:hint="eastAsia" w:ascii="Times New Roman" w:hAnsi="Times New Roman" w:eastAsia="仿宋_GB2312" w:cs="仿宋_GB2312"/>
          <w:lang w:eastAsia="zh-CN"/>
        </w:rPr>
        <w:t>：</w:t>
      </w:r>
      <w:r>
        <w:rPr>
          <w:rFonts w:hint="eastAsia" w:ascii="Times New Roman" w:hAnsi="Times New Roman" w:eastAsia="仿宋_GB2312" w:cs="仿宋_GB2312"/>
          <w:lang w:val="en-US" w:eastAsia="zh-CN"/>
        </w:rPr>
        <w:t>GB/T 35590-2017</w:t>
      </w:r>
      <w:r>
        <w:rPr>
          <w:rFonts w:hint="eastAsia" w:ascii="Times New Roman" w:hAnsi="Times New Roman" w:eastAsia="仿宋_GB2312" w:cs="仿宋_GB2312"/>
          <w:lang w:eastAsia="zh-CN"/>
        </w:rPr>
        <w:t>《信息技术 便携式数字设备用移动电源通用规范》；</w:t>
      </w:r>
      <w:r>
        <w:rPr>
          <w:rFonts w:hint="eastAsia" w:ascii="Times New Roman" w:hAnsi="Times New Roman" w:eastAsia="仿宋_GB2312" w:cs="仿宋_GB2312"/>
          <w:lang w:val="en-US" w:eastAsia="zh-CN"/>
        </w:rPr>
        <w:t>GB 4943.1-2022</w:t>
      </w:r>
      <w:r>
        <w:rPr>
          <w:rFonts w:hint="eastAsia" w:ascii="Times New Roman" w:hAnsi="Times New Roman" w:eastAsia="仿宋_GB2312" w:cs="仿宋_GB2312"/>
          <w:lang w:eastAsia="zh-CN"/>
        </w:rPr>
        <w:t>《音视频、信息技术和通信技术设备 第1部分：安全要求》；</w:t>
      </w:r>
      <w:r>
        <w:rPr>
          <w:rFonts w:hint="eastAsia" w:ascii="Times New Roman" w:hAnsi="Times New Roman" w:eastAsia="仿宋_GB2312" w:cs="仿宋_GB2312"/>
          <w:lang w:val="en-US" w:eastAsia="zh-CN"/>
        </w:rPr>
        <w:t>GB 31241-2022</w:t>
      </w:r>
      <w:r>
        <w:rPr>
          <w:rFonts w:hint="eastAsia" w:ascii="Times New Roman" w:hAnsi="Times New Roman" w:eastAsia="仿宋_GB2312" w:cs="仿宋_GB2312"/>
          <w:lang w:eastAsia="zh-CN"/>
        </w:rPr>
        <w:t>《便携式电子产品用锂离子电池和电池组 安全技术规范》。</w:t>
      </w:r>
    </w:p>
    <w:p w14:paraId="0549C85A">
      <w:pPr>
        <w:adjustRightInd w:val="0"/>
        <w:snapToGrid w:val="0"/>
        <w:spacing w:line="600" w:lineRule="atLeast"/>
        <w:ind w:firstLine="640" w:firstLineChars="200"/>
        <w:rPr>
          <w:rFonts w:hint="eastAsia" w:ascii="Times New Roman" w:hAnsi="Times New Roman" w:eastAsia="仿宋_GB2312" w:cs="仿宋_GB2312"/>
        </w:rPr>
      </w:pPr>
      <w:r>
        <w:rPr>
          <w:rFonts w:hint="eastAsia" w:ascii="Times New Roman" w:hAnsi="Times New Roman" w:eastAsia="仿宋_GB2312" w:cs="仿宋_GB2312"/>
        </w:rPr>
        <w:t>本次监督抽查的主要检验项目为：</w:t>
      </w:r>
    </w:p>
    <w:p w14:paraId="08B17186">
      <w:pPr>
        <w:keepNext w:val="0"/>
        <w:keepLines w:val="0"/>
        <w:pageBreakBefore w:val="0"/>
        <w:widowControl w:val="0"/>
        <w:numPr>
          <w:ilvl w:val="0"/>
          <w:numId w:val="2"/>
        </w:numPr>
        <w:kinsoku/>
        <w:wordWrap/>
        <w:overflowPunct/>
        <w:topLinePunct w:val="0"/>
        <w:autoSpaceDE/>
        <w:autoSpaceDN/>
        <w:bidi w:val="0"/>
        <w:adjustRightInd w:val="0"/>
        <w:snapToGrid w:val="0"/>
        <w:spacing w:line="600" w:lineRule="atLeast"/>
        <w:ind w:left="0" w:leftChars="0" w:firstLine="640" w:firstLineChars="200"/>
        <w:textAlignment w:val="auto"/>
        <w:rPr>
          <w:rFonts w:hint="eastAsia" w:ascii="Times New Roman" w:hAnsi="Times New Roman" w:eastAsia="仿宋_GB2312" w:cs="仿宋_GB2312"/>
        </w:rPr>
      </w:pPr>
      <w:r>
        <w:rPr>
          <w:rFonts w:hint="eastAsia" w:ascii="Times New Roman" w:hAnsi="Times New Roman" w:eastAsia="仿宋_GB2312" w:cs="仿宋_GB2312"/>
        </w:rPr>
        <w:t>电热毯</w:t>
      </w:r>
      <w:r>
        <w:rPr>
          <w:rFonts w:hint="eastAsia" w:ascii="Times New Roman" w:hAnsi="Times New Roman" w:eastAsia="仿宋_GB2312" w:cs="仿宋_GB2312"/>
          <w:lang w:eastAsia="zh-CN"/>
        </w:rPr>
        <w:t>：标志和说明、对触及带电部件的防护、输入功率和电流、耐潮湿、泄漏电流和电气强度、非正常工作（只进行19.102或19.103或19.110条的试验）、机械强度（只进行21.111.1条的试验）、结构（不包括第22.46条的试验）、电源连接和外部软线、电气间隙、爬电距离和固体绝缘。</w:t>
      </w:r>
    </w:p>
    <w:p w14:paraId="55D48B5B">
      <w:pPr>
        <w:keepNext w:val="0"/>
        <w:keepLines w:val="0"/>
        <w:pageBreakBefore w:val="0"/>
        <w:widowControl w:val="0"/>
        <w:numPr>
          <w:ilvl w:val="0"/>
          <w:numId w:val="2"/>
        </w:numPr>
        <w:kinsoku/>
        <w:wordWrap/>
        <w:overflowPunct/>
        <w:topLinePunct w:val="0"/>
        <w:autoSpaceDE/>
        <w:autoSpaceDN/>
        <w:bidi w:val="0"/>
        <w:adjustRightInd w:val="0"/>
        <w:snapToGrid w:val="0"/>
        <w:spacing w:line="600" w:lineRule="atLeast"/>
        <w:ind w:left="0" w:leftChars="0" w:firstLine="640" w:firstLineChars="200"/>
        <w:textAlignment w:val="auto"/>
        <w:rPr>
          <w:rFonts w:hint="eastAsia" w:ascii="Times New Roman" w:hAnsi="Times New Roman" w:eastAsia="仿宋_GB2312" w:cs="仿宋_GB2312"/>
        </w:rPr>
      </w:pPr>
      <w:r>
        <w:rPr>
          <w:rFonts w:hint="eastAsia" w:ascii="Times New Roman" w:hAnsi="Times New Roman" w:eastAsia="仿宋_GB2312" w:cs="仿宋_GB2312"/>
        </w:rPr>
        <w:t>电热暖手器/电热水袋</w:t>
      </w:r>
      <w:r>
        <w:rPr>
          <w:rFonts w:hint="eastAsia" w:ascii="Times New Roman" w:hAnsi="Times New Roman" w:eastAsia="仿宋_GB2312" w:cs="仿宋_GB2312"/>
          <w:lang w:eastAsia="zh-CN"/>
        </w:rPr>
        <w:t>：对触及带电部件的防护、输入功率和电流、发热、工作温度下的泄漏电流和电气强度、耐潮湿、泄漏电流和电气强度、非正常工作（不包括第19.11.4条）、结构、内部布线、电源连接和外部软线、外部导线用接线端子、螺钉和连接、电气间隙、爬电距离和固体绝缘。</w:t>
      </w:r>
    </w:p>
    <w:p w14:paraId="44A8B026">
      <w:pPr>
        <w:keepNext w:val="0"/>
        <w:keepLines w:val="0"/>
        <w:pageBreakBefore w:val="0"/>
        <w:widowControl w:val="0"/>
        <w:numPr>
          <w:ilvl w:val="0"/>
          <w:numId w:val="2"/>
        </w:numPr>
        <w:kinsoku/>
        <w:wordWrap/>
        <w:overflowPunct/>
        <w:topLinePunct w:val="0"/>
        <w:autoSpaceDE/>
        <w:autoSpaceDN/>
        <w:bidi w:val="0"/>
        <w:adjustRightInd w:val="0"/>
        <w:snapToGrid w:val="0"/>
        <w:spacing w:line="600" w:lineRule="atLeast"/>
        <w:ind w:left="0" w:leftChars="0" w:firstLine="640" w:firstLineChars="200"/>
        <w:textAlignment w:val="auto"/>
        <w:rPr>
          <w:rFonts w:hint="eastAsia" w:ascii="Times New Roman" w:hAnsi="Times New Roman" w:eastAsia="仿宋_GB2312" w:cs="仿宋_GB2312"/>
        </w:rPr>
      </w:pPr>
      <w:r>
        <w:rPr>
          <w:rFonts w:hint="eastAsia" w:ascii="Times New Roman" w:hAnsi="Times New Roman" w:eastAsia="仿宋_GB2312" w:cs="仿宋_GB2312"/>
        </w:rPr>
        <w:t>室内加热器</w:t>
      </w:r>
      <w:r>
        <w:rPr>
          <w:rFonts w:hint="eastAsia" w:ascii="Times New Roman" w:hAnsi="Times New Roman" w:eastAsia="仿宋_GB2312" w:cs="仿宋_GB2312"/>
          <w:lang w:eastAsia="zh-CN"/>
        </w:rPr>
        <w:t>：对触及带电部件的防护、输入功率和电流、发热、工作温度下的泄漏电流和电气强度、耐潮湿、泄漏电流和电气强度、非正常工作、稳定性和机械危险、机械强度、结构、内部布线、电源连接和外部软线、外部导线用接线端子、接地措施、螺钉和连接、电气间隙、爬电距离和固体绝缘。</w:t>
      </w:r>
    </w:p>
    <w:p w14:paraId="25F31BE6">
      <w:pPr>
        <w:keepNext w:val="0"/>
        <w:keepLines w:val="0"/>
        <w:pageBreakBefore w:val="0"/>
        <w:widowControl w:val="0"/>
        <w:numPr>
          <w:ilvl w:val="0"/>
          <w:numId w:val="2"/>
        </w:numPr>
        <w:kinsoku/>
        <w:wordWrap/>
        <w:overflowPunct/>
        <w:topLinePunct w:val="0"/>
        <w:autoSpaceDE/>
        <w:autoSpaceDN/>
        <w:bidi w:val="0"/>
        <w:adjustRightInd w:val="0"/>
        <w:snapToGrid w:val="0"/>
        <w:spacing w:line="600" w:lineRule="atLeast"/>
        <w:ind w:left="0" w:leftChars="0" w:firstLine="640" w:firstLineChars="200"/>
        <w:textAlignment w:val="auto"/>
        <w:rPr>
          <w:rFonts w:hint="eastAsia" w:ascii="Times New Roman" w:hAnsi="Times New Roman" w:eastAsia="仿宋_GB2312" w:cs="仿宋_GB2312"/>
        </w:rPr>
      </w:pPr>
      <w:r>
        <w:rPr>
          <w:rFonts w:hint="eastAsia" w:ascii="Times New Roman" w:hAnsi="Times New Roman" w:eastAsia="仿宋_GB2312" w:cs="仿宋_GB2312"/>
        </w:rPr>
        <w:t>羽绒服装</w:t>
      </w:r>
      <w:r>
        <w:rPr>
          <w:rFonts w:hint="eastAsia" w:ascii="Times New Roman" w:hAnsi="Times New Roman" w:eastAsia="仿宋_GB2312" w:cs="仿宋_GB2312"/>
          <w:lang w:eastAsia="zh-CN"/>
        </w:rPr>
        <w:t>：甲醛含量（面料、里料）、pH值（面料、里料）、可分解致癌芳香胺染料（面料、里料）、耐水色牢度（面料、里料）、耐酸汗渍色牢度（面料、里料）、耐碱汗渍色牢度（面料、里料）、耐湿摩擦色牢度（面料）、耐干摩擦色牢度（面料、里料）、耐光色牢度（面料）、异味、纤维含量、含绒量、绒子含量、绒丝+羽丝、鸭毛（绒）含量、鹅毛绒含量、充绒量。</w:t>
      </w:r>
    </w:p>
    <w:p w14:paraId="747D8CA3">
      <w:pPr>
        <w:keepNext w:val="0"/>
        <w:keepLines w:val="0"/>
        <w:pageBreakBefore w:val="0"/>
        <w:widowControl w:val="0"/>
        <w:numPr>
          <w:ilvl w:val="0"/>
          <w:numId w:val="2"/>
        </w:numPr>
        <w:kinsoku/>
        <w:wordWrap/>
        <w:overflowPunct/>
        <w:topLinePunct w:val="0"/>
        <w:autoSpaceDE/>
        <w:autoSpaceDN/>
        <w:bidi w:val="0"/>
        <w:adjustRightInd w:val="0"/>
        <w:snapToGrid w:val="0"/>
        <w:spacing w:line="600" w:lineRule="atLeast"/>
        <w:ind w:left="0" w:leftChars="0" w:firstLine="640" w:firstLineChars="200"/>
        <w:textAlignment w:val="auto"/>
        <w:rPr>
          <w:rFonts w:hint="eastAsia" w:ascii="Times New Roman" w:hAnsi="Times New Roman" w:eastAsia="仿宋_GB2312" w:cs="仿宋_GB2312"/>
        </w:rPr>
      </w:pPr>
      <w:r>
        <w:rPr>
          <w:rFonts w:hint="eastAsia" w:ascii="Times New Roman" w:hAnsi="Times New Roman" w:eastAsia="仿宋_GB2312" w:cs="仿宋_GB2312"/>
        </w:rPr>
        <w:t>丝绸制品</w:t>
      </w:r>
      <w:r>
        <w:rPr>
          <w:rFonts w:hint="eastAsia" w:ascii="Times New Roman" w:hAnsi="Times New Roman" w:eastAsia="仿宋_GB2312" w:cs="仿宋_GB2312"/>
          <w:lang w:eastAsia="zh-CN"/>
        </w:rPr>
        <w:t>：甲醛含量、pH值、可分解致癌芳香胺染料、耐水色牢度、耐酸汗渍色牢度、耐碱汗渍色牢度、耐干摩擦色牢度、耐湿摩擦色牢度、耐皂洗色牢度、耐光色牢度、纤维含量。</w:t>
      </w:r>
    </w:p>
    <w:p w14:paraId="4BFE2D9A">
      <w:pPr>
        <w:keepNext w:val="0"/>
        <w:keepLines w:val="0"/>
        <w:pageBreakBefore w:val="0"/>
        <w:widowControl w:val="0"/>
        <w:numPr>
          <w:ilvl w:val="0"/>
          <w:numId w:val="2"/>
        </w:numPr>
        <w:kinsoku/>
        <w:wordWrap/>
        <w:overflowPunct/>
        <w:topLinePunct w:val="0"/>
        <w:autoSpaceDE/>
        <w:autoSpaceDN/>
        <w:bidi w:val="0"/>
        <w:adjustRightInd w:val="0"/>
        <w:snapToGrid w:val="0"/>
        <w:spacing w:line="600" w:lineRule="atLeast"/>
        <w:ind w:left="0" w:leftChars="0" w:firstLine="640" w:firstLineChars="200"/>
        <w:textAlignment w:val="auto"/>
        <w:rPr>
          <w:rFonts w:hint="eastAsia" w:ascii="Times New Roman" w:hAnsi="Times New Roman" w:eastAsia="仿宋_GB2312" w:cs="仿宋_GB2312"/>
        </w:rPr>
      </w:pPr>
      <w:r>
        <w:rPr>
          <w:rFonts w:hint="eastAsia" w:ascii="Times New Roman" w:hAnsi="Times New Roman" w:eastAsia="仿宋_GB2312" w:cs="仿宋_GB2312"/>
        </w:rPr>
        <w:t>延长线插座</w:t>
      </w:r>
      <w:r>
        <w:rPr>
          <w:rFonts w:hint="eastAsia" w:ascii="Times New Roman" w:hAnsi="Times New Roman" w:eastAsia="仿宋_GB2312" w:cs="仿宋_GB2312"/>
          <w:lang w:eastAsia="zh-CN"/>
        </w:rPr>
        <w:t>：尺寸检查、防触电保护、接地措施、延长线插座的结构、耐潮、绝缘电阻和电气强度、温升、拔出插头所需的力、软缆及其连接（仅测23.4）、耐热、爬电距离、电气间隙和通过密封胶的距离、绝缘材料的耐非正常热、耐燃和耐电痕化。</w:t>
      </w:r>
    </w:p>
    <w:p w14:paraId="675B147F">
      <w:pPr>
        <w:keepNext w:val="0"/>
        <w:keepLines w:val="0"/>
        <w:pageBreakBefore w:val="0"/>
        <w:widowControl w:val="0"/>
        <w:numPr>
          <w:ilvl w:val="0"/>
          <w:numId w:val="2"/>
        </w:numPr>
        <w:kinsoku/>
        <w:wordWrap/>
        <w:overflowPunct/>
        <w:topLinePunct w:val="0"/>
        <w:autoSpaceDE/>
        <w:autoSpaceDN/>
        <w:bidi w:val="0"/>
        <w:adjustRightInd w:val="0"/>
        <w:snapToGrid w:val="0"/>
        <w:spacing w:line="600" w:lineRule="atLeast"/>
        <w:ind w:left="0" w:leftChars="0" w:firstLine="640" w:firstLineChars="200"/>
        <w:textAlignment w:val="auto"/>
        <w:rPr>
          <w:rFonts w:hint="eastAsia" w:ascii="Times New Roman" w:hAnsi="Times New Roman" w:eastAsia="仿宋_GB2312" w:cs="仿宋_GB2312"/>
        </w:rPr>
      </w:pPr>
      <w:r>
        <w:rPr>
          <w:rFonts w:hint="eastAsia" w:ascii="Times New Roman" w:hAnsi="Times New Roman" w:eastAsia="仿宋_GB2312" w:cs="仿宋_GB2312"/>
        </w:rPr>
        <w:t>液体加热器（电饭锅、电炖锅</w:t>
      </w:r>
      <w:r>
        <w:rPr>
          <w:rFonts w:hint="eastAsia" w:ascii="Times New Roman" w:hAnsi="Times New Roman" w:cs="仿宋_GB2312"/>
          <w:lang w:eastAsia="zh-CN"/>
        </w:rPr>
        <w:t>、</w:t>
      </w:r>
      <w:r>
        <w:rPr>
          <w:rFonts w:hint="eastAsia" w:ascii="Times New Roman" w:hAnsi="Times New Roman" w:eastAsia="仿宋_GB2312" w:cs="仿宋_GB2312"/>
        </w:rPr>
        <w:t>电火锅）</w:t>
      </w:r>
      <w:r>
        <w:rPr>
          <w:rFonts w:hint="eastAsia" w:ascii="Times New Roman" w:hAnsi="Times New Roman" w:eastAsia="仿宋_GB2312" w:cs="仿宋_GB2312"/>
          <w:lang w:eastAsia="zh-CN"/>
        </w:rPr>
        <w:t>：对触及带电部件的防护、输入功率和电流、工作温度下的泄漏电流和电气强度、耐潮湿、泄漏电流和电气强度、稳定性和机械危险、机械强度、结构、内部布线、电源连接和外部软线、接地措施、电气间隙、爬电距离和固体绝缘。</w:t>
      </w:r>
    </w:p>
    <w:p w14:paraId="2A97B01C">
      <w:pPr>
        <w:keepNext w:val="0"/>
        <w:keepLines w:val="0"/>
        <w:pageBreakBefore w:val="0"/>
        <w:widowControl w:val="0"/>
        <w:numPr>
          <w:ilvl w:val="0"/>
          <w:numId w:val="2"/>
        </w:numPr>
        <w:kinsoku/>
        <w:wordWrap/>
        <w:overflowPunct/>
        <w:topLinePunct w:val="0"/>
        <w:autoSpaceDE/>
        <w:autoSpaceDN/>
        <w:bidi w:val="0"/>
        <w:adjustRightInd w:val="0"/>
        <w:snapToGrid w:val="0"/>
        <w:spacing w:line="600" w:lineRule="atLeast"/>
        <w:ind w:left="0" w:leftChars="0" w:firstLine="640" w:firstLineChars="200"/>
        <w:textAlignment w:val="auto"/>
        <w:rPr>
          <w:rFonts w:hint="eastAsia" w:ascii="Times New Roman" w:hAnsi="Times New Roman" w:eastAsia="仿宋_GB2312" w:cs="仿宋_GB2312"/>
        </w:rPr>
      </w:pPr>
      <w:r>
        <w:rPr>
          <w:rFonts w:hint="eastAsia" w:ascii="Times New Roman" w:hAnsi="Times New Roman" w:eastAsia="仿宋_GB2312" w:cs="仿宋_GB2312"/>
        </w:rPr>
        <w:t>电源适配器（手机充电器）</w:t>
      </w:r>
      <w:r>
        <w:rPr>
          <w:rFonts w:hint="eastAsia" w:ascii="Times New Roman" w:hAnsi="Times New Roman" w:eastAsia="仿宋_GB2312" w:cs="仿宋_GB2312"/>
          <w:lang w:eastAsia="zh-CN"/>
        </w:rPr>
        <w:t>：安全防护的强度、导体的固定、直接插入电网电源输出插座的设备、电能量源的防护、直接安装导电金属零部件的热塑性零部件、电气间隙、爬电距离、抗电强度试验、断开连接器后电容器的放电、保护导体、预期的接触电压、接触电流和保护导体电流、热灼伤(接触温度限值)、输入试验、模拟的异常工作条件、模拟的单一故障条件、交流电源端口的传导发射、1GHz以下辐射发射、平均效率能效限定值、空载状态能效限定值。</w:t>
      </w:r>
    </w:p>
    <w:p w14:paraId="7B1A278B">
      <w:pPr>
        <w:keepNext w:val="0"/>
        <w:keepLines w:val="0"/>
        <w:pageBreakBefore w:val="0"/>
        <w:widowControl w:val="0"/>
        <w:numPr>
          <w:ilvl w:val="0"/>
          <w:numId w:val="2"/>
        </w:numPr>
        <w:kinsoku/>
        <w:wordWrap/>
        <w:overflowPunct/>
        <w:topLinePunct w:val="0"/>
        <w:autoSpaceDE/>
        <w:autoSpaceDN/>
        <w:bidi w:val="0"/>
        <w:adjustRightInd w:val="0"/>
        <w:snapToGrid w:val="0"/>
        <w:spacing w:line="600" w:lineRule="atLeast"/>
        <w:ind w:left="0" w:leftChars="0" w:firstLine="640" w:firstLineChars="200"/>
        <w:textAlignment w:val="auto"/>
        <w:rPr>
          <w:rFonts w:hint="eastAsia" w:ascii="Times New Roman" w:hAnsi="Times New Roman" w:eastAsia="仿宋_GB2312" w:cs="仿宋_GB2312"/>
        </w:rPr>
      </w:pPr>
      <w:r>
        <w:rPr>
          <w:rFonts w:hint="eastAsia" w:ascii="Times New Roman" w:hAnsi="Times New Roman" w:eastAsia="仿宋_GB2312" w:cs="仿宋_GB2312"/>
        </w:rPr>
        <w:t>卡式燃具</w:t>
      </w:r>
      <w:r>
        <w:rPr>
          <w:rFonts w:hint="eastAsia" w:ascii="Times New Roman" w:hAnsi="Times New Roman" w:eastAsia="仿宋_GB2312" w:cs="仿宋_GB2312"/>
          <w:lang w:eastAsia="zh-CN"/>
        </w:rPr>
        <w:t>：外观，燃气系统密封性，热负荷准确度，火焰传递，火焰状态，主燃烧器火焰稳定性，干烟气中CO（a=1），熄火保护装置性能，点火器性能，表面温升，小气瓶燃具的特殊要求（气密性），标志。</w:t>
      </w:r>
    </w:p>
    <w:p w14:paraId="31AE33CE">
      <w:pPr>
        <w:keepNext w:val="0"/>
        <w:keepLines w:val="0"/>
        <w:pageBreakBefore w:val="0"/>
        <w:widowControl w:val="0"/>
        <w:numPr>
          <w:ilvl w:val="0"/>
          <w:numId w:val="2"/>
        </w:numPr>
        <w:kinsoku/>
        <w:wordWrap/>
        <w:overflowPunct/>
        <w:topLinePunct w:val="0"/>
        <w:autoSpaceDE/>
        <w:autoSpaceDN/>
        <w:bidi w:val="0"/>
        <w:adjustRightInd w:val="0"/>
        <w:snapToGrid w:val="0"/>
        <w:spacing w:line="600" w:lineRule="atLeast"/>
        <w:ind w:left="0" w:leftChars="0" w:firstLine="640" w:firstLineChars="200"/>
        <w:textAlignment w:val="auto"/>
        <w:rPr>
          <w:rFonts w:hint="eastAsia" w:ascii="Times New Roman" w:hAnsi="Times New Roman" w:eastAsia="仿宋_GB2312" w:cs="仿宋_GB2312"/>
        </w:rPr>
      </w:pPr>
      <w:r>
        <w:rPr>
          <w:rFonts w:hint="eastAsia" w:ascii="Times New Roman" w:hAnsi="Times New Roman" w:eastAsia="仿宋_GB2312" w:cs="仿宋_GB2312"/>
        </w:rPr>
        <w:t>燃气灶具产品（商用/家用）</w:t>
      </w:r>
      <w:r>
        <w:rPr>
          <w:rFonts w:hint="eastAsia" w:ascii="Times New Roman" w:hAnsi="Times New Roman" w:eastAsia="仿宋_GB2312" w:cs="仿宋_GB2312"/>
          <w:lang w:eastAsia="zh-CN"/>
        </w:rPr>
        <w:t>：气密性，热负荷，燃烧工况（离焰、熄火、回火、燃烧噪声、熄火噪声、干烟气中CO浓度（室内型）），温升，熄火保护装置，结构的一般要求（燃气导管、燃烧器的熄火保护装置），热效率，耐热冲击，耐重力冲击。</w:t>
      </w:r>
    </w:p>
    <w:p w14:paraId="088AFCFE">
      <w:pPr>
        <w:keepNext w:val="0"/>
        <w:keepLines w:val="0"/>
        <w:pageBreakBefore w:val="0"/>
        <w:widowControl w:val="0"/>
        <w:numPr>
          <w:ilvl w:val="0"/>
          <w:numId w:val="2"/>
        </w:numPr>
        <w:kinsoku/>
        <w:wordWrap/>
        <w:overflowPunct/>
        <w:topLinePunct w:val="0"/>
        <w:autoSpaceDE/>
        <w:autoSpaceDN/>
        <w:bidi w:val="0"/>
        <w:adjustRightInd w:val="0"/>
        <w:snapToGrid w:val="0"/>
        <w:spacing w:line="600" w:lineRule="atLeast"/>
        <w:ind w:left="0" w:leftChars="0" w:firstLine="640" w:firstLineChars="200"/>
        <w:textAlignment w:val="auto"/>
        <w:rPr>
          <w:rFonts w:hint="eastAsia" w:ascii="Times New Roman" w:hAnsi="Times New Roman" w:eastAsia="仿宋_GB2312" w:cs="仿宋_GB2312"/>
        </w:rPr>
      </w:pPr>
      <w:r>
        <w:rPr>
          <w:rFonts w:hint="eastAsia" w:ascii="Times New Roman" w:hAnsi="Times New Roman" w:eastAsia="仿宋_GB2312" w:cs="仿宋_GB2312"/>
        </w:rPr>
        <w:t>瓶装液化石油气调压器</w:t>
      </w:r>
      <w:r>
        <w:rPr>
          <w:rFonts w:hint="eastAsia" w:ascii="Times New Roman" w:hAnsi="Times New Roman" w:eastAsia="仿宋_GB2312" w:cs="仿宋_GB2312"/>
          <w:lang w:eastAsia="zh-CN"/>
        </w:rPr>
        <w:t>：结构（一般要求、调压器的接头组件、压力或流量安全装置），气密性，调压静特性，耐冲击性，连接接头机械强度，材料。</w:t>
      </w:r>
    </w:p>
    <w:p w14:paraId="6AD51622">
      <w:pPr>
        <w:keepNext w:val="0"/>
        <w:keepLines w:val="0"/>
        <w:pageBreakBefore w:val="0"/>
        <w:widowControl w:val="0"/>
        <w:numPr>
          <w:ilvl w:val="0"/>
          <w:numId w:val="2"/>
        </w:numPr>
        <w:kinsoku/>
        <w:wordWrap/>
        <w:overflowPunct/>
        <w:topLinePunct w:val="0"/>
        <w:autoSpaceDE/>
        <w:autoSpaceDN/>
        <w:bidi w:val="0"/>
        <w:adjustRightInd w:val="0"/>
        <w:snapToGrid w:val="0"/>
        <w:spacing w:line="600" w:lineRule="atLeast"/>
        <w:ind w:left="0" w:leftChars="0" w:firstLine="640" w:firstLineChars="200"/>
        <w:textAlignment w:val="auto"/>
        <w:rPr>
          <w:rFonts w:hint="eastAsia" w:ascii="Times New Roman" w:hAnsi="Times New Roman" w:eastAsia="仿宋_GB2312" w:cs="仿宋_GB2312"/>
        </w:rPr>
      </w:pPr>
      <w:r>
        <w:rPr>
          <w:rFonts w:hint="eastAsia" w:ascii="Times New Roman" w:hAnsi="Times New Roman" w:eastAsia="仿宋_GB2312" w:cs="仿宋_GB2312"/>
        </w:rPr>
        <w:t>燃气连接用软管(不锈钢波纹软管/金属包覆软管/橡胶软管)</w:t>
      </w:r>
      <w:r>
        <w:rPr>
          <w:rFonts w:hint="eastAsia" w:ascii="Times New Roman" w:hAnsi="Times New Roman" w:eastAsia="仿宋_GB2312" w:cs="仿宋_GB2312"/>
          <w:lang w:eastAsia="zh-CN"/>
        </w:rPr>
        <w:t>：不锈钢波纹软管：气密性，耐压性，弯曲性，耐安装强度；金属包覆软管：气密性，内层胶管（拉伸强度、拉断伸长率），耐压性，耐安装强度。</w:t>
      </w:r>
    </w:p>
    <w:p w14:paraId="500484DD">
      <w:pPr>
        <w:keepNext w:val="0"/>
        <w:keepLines w:val="0"/>
        <w:pageBreakBefore w:val="0"/>
        <w:widowControl w:val="0"/>
        <w:numPr>
          <w:ilvl w:val="0"/>
          <w:numId w:val="2"/>
        </w:numPr>
        <w:kinsoku/>
        <w:wordWrap/>
        <w:overflowPunct/>
        <w:topLinePunct w:val="0"/>
        <w:autoSpaceDE/>
        <w:autoSpaceDN/>
        <w:bidi w:val="0"/>
        <w:adjustRightInd w:val="0"/>
        <w:snapToGrid w:val="0"/>
        <w:spacing w:line="600" w:lineRule="atLeast"/>
        <w:ind w:left="0" w:leftChars="0" w:firstLine="640" w:firstLineChars="200"/>
        <w:textAlignment w:val="auto"/>
        <w:rPr>
          <w:rFonts w:hint="eastAsia" w:ascii="Times New Roman" w:hAnsi="Times New Roman" w:eastAsia="仿宋_GB2312" w:cs="仿宋_GB2312"/>
        </w:rPr>
      </w:pPr>
      <w:r>
        <w:rPr>
          <w:rFonts w:hint="eastAsia" w:ascii="Times New Roman" w:hAnsi="Times New Roman" w:eastAsia="仿宋_GB2312" w:cs="仿宋_GB2312"/>
        </w:rPr>
        <w:t>电动自行车</w:t>
      </w:r>
      <w:r>
        <w:rPr>
          <w:rFonts w:hint="eastAsia" w:ascii="Times New Roman" w:hAnsi="Times New Roman" w:eastAsia="仿宋_GB2312" w:cs="仿宋_GB2312"/>
          <w:lang w:eastAsia="zh-CN"/>
        </w:rPr>
        <w:t>：标识与警示语，铭牌，车速限值，制动性能(干态)，整车质量，结构，车速提示音，电压，外露可导电部分防触电保护，互认协同充电，电气装置，淋水涉水，连接，短路防护，反射器、照明和鸣号装置。</w:t>
      </w:r>
    </w:p>
    <w:p w14:paraId="00F0D3C0">
      <w:pPr>
        <w:keepNext w:val="0"/>
        <w:keepLines w:val="0"/>
        <w:pageBreakBefore w:val="0"/>
        <w:widowControl w:val="0"/>
        <w:numPr>
          <w:ilvl w:val="0"/>
          <w:numId w:val="2"/>
        </w:numPr>
        <w:kinsoku/>
        <w:wordWrap/>
        <w:overflowPunct/>
        <w:topLinePunct w:val="0"/>
        <w:autoSpaceDE/>
        <w:autoSpaceDN/>
        <w:bidi w:val="0"/>
        <w:adjustRightInd w:val="0"/>
        <w:snapToGrid w:val="0"/>
        <w:spacing w:line="600" w:lineRule="atLeast"/>
        <w:ind w:left="0" w:leftChars="0" w:firstLine="640" w:firstLineChars="200"/>
        <w:textAlignment w:val="auto"/>
        <w:rPr>
          <w:rFonts w:hint="eastAsia" w:ascii="Times New Roman" w:hAnsi="Times New Roman" w:eastAsia="仿宋_GB2312" w:cs="仿宋_GB2312"/>
        </w:rPr>
      </w:pPr>
      <w:r>
        <w:rPr>
          <w:rFonts w:hint="eastAsia" w:ascii="Times New Roman" w:hAnsi="Times New Roman" w:eastAsia="仿宋_GB2312" w:cs="仿宋_GB2312"/>
        </w:rPr>
        <w:t>电动自行车用阀控式铅酸蓄电池</w:t>
      </w:r>
      <w:r>
        <w:rPr>
          <w:rFonts w:hint="eastAsia" w:ascii="Times New Roman" w:hAnsi="Times New Roman" w:eastAsia="仿宋_GB2312" w:cs="仿宋_GB2312"/>
          <w:lang w:eastAsia="zh-CN"/>
        </w:rPr>
        <w:t>：2hr容量、低温容量、能量密度、快速充电能力、大电流放电、防爆能力。</w:t>
      </w:r>
    </w:p>
    <w:p w14:paraId="54D5D9AB">
      <w:pPr>
        <w:keepNext w:val="0"/>
        <w:keepLines w:val="0"/>
        <w:pageBreakBefore w:val="0"/>
        <w:widowControl w:val="0"/>
        <w:numPr>
          <w:ilvl w:val="0"/>
          <w:numId w:val="2"/>
        </w:numPr>
        <w:kinsoku/>
        <w:wordWrap/>
        <w:overflowPunct/>
        <w:topLinePunct w:val="0"/>
        <w:autoSpaceDE/>
        <w:autoSpaceDN/>
        <w:bidi w:val="0"/>
        <w:adjustRightInd w:val="0"/>
        <w:snapToGrid w:val="0"/>
        <w:spacing w:line="600" w:lineRule="atLeast"/>
        <w:ind w:left="0" w:leftChars="0" w:firstLine="640" w:firstLineChars="200"/>
        <w:textAlignment w:val="auto"/>
        <w:rPr>
          <w:rFonts w:hint="eastAsia" w:ascii="Times New Roman" w:hAnsi="Times New Roman" w:eastAsia="仿宋_GB2312" w:cs="仿宋_GB2312"/>
        </w:rPr>
      </w:pPr>
      <w:r>
        <w:rPr>
          <w:rFonts w:hint="eastAsia" w:ascii="Times New Roman" w:hAnsi="Times New Roman" w:eastAsia="仿宋_GB2312" w:cs="仿宋_GB2312"/>
        </w:rPr>
        <w:t>电动自行车充电器</w:t>
      </w:r>
      <w:r>
        <w:rPr>
          <w:rFonts w:hint="eastAsia" w:ascii="Times New Roman" w:hAnsi="Times New Roman" w:eastAsia="仿宋_GB2312" w:cs="仿宋_GB2312"/>
          <w:lang w:eastAsia="zh-CN"/>
        </w:rPr>
        <w:t>：外壳冲击、跌落、工作温度下的泄漏电流、电气强度、防触电保护、非正常工作、超温保护、过充切断、延时切断、耐热、灼热丝。</w:t>
      </w:r>
    </w:p>
    <w:p w14:paraId="3F6B8751">
      <w:pPr>
        <w:keepNext w:val="0"/>
        <w:keepLines w:val="0"/>
        <w:pageBreakBefore w:val="0"/>
        <w:widowControl w:val="0"/>
        <w:numPr>
          <w:ilvl w:val="0"/>
          <w:numId w:val="2"/>
        </w:numPr>
        <w:kinsoku/>
        <w:wordWrap/>
        <w:overflowPunct/>
        <w:topLinePunct w:val="0"/>
        <w:autoSpaceDE/>
        <w:autoSpaceDN/>
        <w:bidi w:val="0"/>
        <w:adjustRightInd w:val="0"/>
        <w:snapToGrid w:val="0"/>
        <w:spacing w:line="600" w:lineRule="atLeast"/>
        <w:ind w:left="0" w:leftChars="0" w:firstLine="640" w:firstLineChars="200"/>
        <w:textAlignment w:val="auto"/>
        <w:rPr>
          <w:rFonts w:hint="eastAsia" w:ascii="Times New Roman" w:hAnsi="Times New Roman" w:eastAsia="仿宋_GB2312" w:cs="仿宋_GB2312"/>
        </w:rPr>
      </w:pPr>
      <w:r>
        <w:rPr>
          <w:rFonts w:hint="eastAsia" w:ascii="Times New Roman" w:hAnsi="Times New Roman" w:eastAsia="仿宋_GB2312" w:cs="仿宋_GB2312"/>
        </w:rPr>
        <w:t>头盔（电动自行车头盔/摩托车乘员头盔）</w:t>
      </w:r>
      <w:r>
        <w:rPr>
          <w:rFonts w:hint="eastAsia" w:ascii="Times New Roman" w:hAnsi="Times New Roman" w:eastAsia="仿宋_GB2312" w:cs="仿宋_GB2312"/>
          <w:lang w:eastAsia="zh-CN"/>
        </w:rPr>
        <w:t>：结构（壳体、缓冲层、佩戴装置），视野，护目镜、表面摩擦力，固定装置稳定性，佩戴装置强度，吸收碰撞能量，耐穿透。</w:t>
      </w:r>
    </w:p>
    <w:p w14:paraId="7FDD29D6">
      <w:pPr>
        <w:keepNext w:val="0"/>
        <w:keepLines w:val="0"/>
        <w:pageBreakBefore w:val="0"/>
        <w:widowControl w:val="0"/>
        <w:numPr>
          <w:ilvl w:val="0"/>
          <w:numId w:val="2"/>
        </w:numPr>
        <w:kinsoku/>
        <w:wordWrap/>
        <w:overflowPunct/>
        <w:topLinePunct w:val="0"/>
        <w:autoSpaceDE/>
        <w:autoSpaceDN/>
        <w:bidi w:val="0"/>
        <w:adjustRightInd w:val="0"/>
        <w:snapToGrid w:val="0"/>
        <w:spacing w:line="600" w:lineRule="atLeast"/>
        <w:ind w:left="0" w:leftChars="0" w:firstLine="640" w:firstLineChars="200"/>
        <w:textAlignment w:val="auto"/>
        <w:rPr>
          <w:rFonts w:hint="eastAsia" w:ascii="Times New Roman" w:hAnsi="Times New Roman" w:eastAsia="仿宋_GB2312" w:cs="仿宋_GB2312"/>
        </w:rPr>
      </w:pPr>
      <w:r>
        <w:rPr>
          <w:rFonts w:hint="eastAsia" w:ascii="Times New Roman" w:hAnsi="Times New Roman" w:eastAsia="仿宋_GB2312" w:cs="仿宋_GB2312"/>
        </w:rPr>
        <w:t>电线电缆</w:t>
      </w:r>
      <w:r>
        <w:rPr>
          <w:rFonts w:hint="eastAsia" w:ascii="Times New Roman" w:hAnsi="Times New Roman" w:eastAsia="仿宋_GB2312" w:cs="仿宋_GB2312"/>
          <w:lang w:eastAsia="zh-CN"/>
        </w:rPr>
        <w:t>：绝缘平均厚度、绝缘最薄处厚度、护套平均厚度、护套最薄处厚度、导体电阻、绝缘老化前抗张强度、绝缘老化前断裂伸长率、绝缘老化后抗张强度、绝缘老化前后抗张强度变化率、绝缘老化后断裂伸长率、绝缘老化前后断裂伸长率变化率、护套老化前抗张强度、护套老化前断裂伸长率、护套老化后抗张强度、护套老化前后抗张强度变化率、护套老化后断裂伸长率、护套老化前后断裂伸长率变化率、单根垂直燃烧试验。</w:t>
      </w:r>
    </w:p>
    <w:p w14:paraId="15F69202">
      <w:pPr>
        <w:keepNext w:val="0"/>
        <w:keepLines w:val="0"/>
        <w:pageBreakBefore w:val="0"/>
        <w:widowControl w:val="0"/>
        <w:numPr>
          <w:ilvl w:val="0"/>
          <w:numId w:val="2"/>
        </w:numPr>
        <w:kinsoku/>
        <w:wordWrap/>
        <w:overflowPunct/>
        <w:topLinePunct w:val="0"/>
        <w:autoSpaceDE/>
        <w:autoSpaceDN/>
        <w:bidi w:val="0"/>
        <w:adjustRightInd w:val="0"/>
        <w:snapToGrid w:val="0"/>
        <w:spacing w:line="600" w:lineRule="atLeast"/>
        <w:ind w:left="0" w:leftChars="0" w:firstLine="640" w:firstLineChars="200"/>
        <w:textAlignment w:val="auto"/>
        <w:rPr>
          <w:rFonts w:hint="eastAsia" w:ascii="Times New Roman" w:hAnsi="Times New Roman" w:eastAsia="仿宋_GB2312" w:cs="仿宋_GB2312"/>
        </w:rPr>
      </w:pPr>
      <w:r>
        <w:rPr>
          <w:rFonts w:hint="eastAsia" w:ascii="Times New Roman" w:hAnsi="Times New Roman" w:eastAsia="仿宋_GB2312" w:cs="仿宋_GB2312"/>
        </w:rPr>
        <w:t>消防应急灯具</w:t>
      </w:r>
      <w:r>
        <w:rPr>
          <w:rFonts w:hint="eastAsia" w:ascii="Times New Roman" w:hAnsi="Times New Roman" w:eastAsia="仿宋_GB2312" w:cs="仿宋_GB2312"/>
          <w:lang w:eastAsia="zh-CN"/>
        </w:rPr>
        <w:t>：绝缘电阻试验、接地电阻试验、电气强度试验、外壳防护等级试验。</w:t>
      </w:r>
    </w:p>
    <w:p w14:paraId="794830FD">
      <w:pPr>
        <w:keepNext w:val="0"/>
        <w:keepLines w:val="0"/>
        <w:pageBreakBefore w:val="0"/>
        <w:widowControl w:val="0"/>
        <w:numPr>
          <w:ilvl w:val="0"/>
          <w:numId w:val="2"/>
        </w:numPr>
        <w:kinsoku/>
        <w:wordWrap/>
        <w:overflowPunct/>
        <w:topLinePunct w:val="0"/>
        <w:autoSpaceDE/>
        <w:autoSpaceDN/>
        <w:bidi w:val="0"/>
        <w:adjustRightInd w:val="0"/>
        <w:snapToGrid w:val="0"/>
        <w:spacing w:line="600" w:lineRule="atLeast"/>
        <w:ind w:left="0" w:leftChars="0" w:firstLine="640" w:firstLineChars="200"/>
        <w:textAlignment w:val="auto"/>
        <w:rPr>
          <w:rFonts w:hint="eastAsia" w:ascii="Times New Roman" w:hAnsi="Times New Roman" w:eastAsia="仿宋_GB2312" w:cs="仿宋_GB2312"/>
        </w:rPr>
      </w:pPr>
      <w:r>
        <w:rPr>
          <w:rFonts w:hint="eastAsia" w:ascii="Times New Roman" w:hAnsi="Times New Roman" w:eastAsia="仿宋_GB2312" w:cs="仿宋_GB2312"/>
        </w:rPr>
        <w:t>灭火器（手提式干粉灭火器）</w:t>
      </w:r>
      <w:r>
        <w:rPr>
          <w:rFonts w:hint="eastAsia" w:ascii="Times New Roman" w:hAnsi="Times New Roman" w:eastAsia="仿宋_GB2312" w:cs="仿宋_GB2312"/>
          <w:lang w:eastAsia="zh-CN"/>
        </w:rPr>
        <w:t>：充装要求、20℃时喷射性能、瓶体、灭火剂（第一组份含量）。</w:t>
      </w:r>
    </w:p>
    <w:p w14:paraId="75B7D116">
      <w:pPr>
        <w:keepNext w:val="0"/>
        <w:keepLines w:val="0"/>
        <w:pageBreakBefore w:val="0"/>
        <w:widowControl w:val="0"/>
        <w:numPr>
          <w:ilvl w:val="0"/>
          <w:numId w:val="2"/>
        </w:numPr>
        <w:kinsoku/>
        <w:wordWrap/>
        <w:overflowPunct/>
        <w:topLinePunct w:val="0"/>
        <w:autoSpaceDE/>
        <w:autoSpaceDN/>
        <w:bidi w:val="0"/>
        <w:adjustRightInd w:val="0"/>
        <w:snapToGrid w:val="0"/>
        <w:spacing w:line="600" w:lineRule="atLeast"/>
        <w:ind w:left="0" w:leftChars="0" w:firstLine="640" w:firstLineChars="200"/>
        <w:textAlignment w:val="auto"/>
        <w:rPr>
          <w:rFonts w:hint="eastAsia" w:ascii="Times New Roman" w:hAnsi="Times New Roman" w:eastAsia="仿宋_GB2312" w:cs="仿宋_GB2312"/>
        </w:rPr>
      </w:pPr>
      <w:r>
        <w:rPr>
          <w:rFonts w:hint="eastAsia" w:ascii="Times New Roman" w:hAnsi="Times New Roman" w:eastAsia="仿宋_GB2312" w:cs="仿宋_GB2312"/>
        </w:rPr>
        <w:t>移动电源</w:t>
      </w:r>
      <w:r>
        <w:rPr>
          <w:rFonts w:hint="eastAsia" w:ascii="Times New Roman" w:hAnsi="Times New Roman" w:eastAsia="仿宋_GB2312" w:cs="仿宋_GB2312"/>
          <w:lang w:eastAsia="zh-CN"/>
        </w:rPr>
        <w:t>：热灼伤（接触温度限值）、常温下的有效输出容量、转换效率、短路保护、碰撞、自由跌落、无线电骚扰、过充电、高温外部短路。</w:t>
      </w:r>
    </w:p>
    <w:p w14:paraId="3113B591">
      <w:pPr>
        <w:spacing w:line="600" w:lineRule="exact"/>
        <w:ind w:firstLine="640" w:firstLineChars="200"/>
        <w:rPr>
          <w:rFonts w:hint="eastAsia" w:ascii="Times New Roman" w:hAnsi="Times New Roman" w:eastAsia="仿宋_GB2312" w:cs="仿宋_GB2312"/>
        </w:rPr>
      </w:pPr>
      <w:r>
        <w:rPr>
          <w:rFonts w:hint="eastAsia" w:ascii="Times New Roman" w:hAnsi="Times New Roman" w:eastAsia="仿宋_GB2312" w:cs="仿宋_GB2312"/>
        </w:rPr>
        <w:t>二、监督抽查的基本情况</w:t>
      </w:r>
    </w:p>
    <w:p w14:paraId="1FAF9F5A">
      <w:pPr>
        <w:adjustRightInd w:val="0"/>
        <w:snapToGrid w:val="0"/>
        <w:spacing w:line="600" w:lineRule="exact"/>
        <w:ind w:firstLine="640" w:firstLineChars="200"/>
        <w:rPr>
          <w:rFonts w:hint="eastAsia" w:ascii="Times New Roman" w:hAnsi="Times New Roman" w:eastAsia="仿宋_GB2312" w:cs="仿宋_GB2312"/>
          <w:lang w:val="en-US" w:eastAsia="zh-CN"/>
        </w:rPr>
      </w:pPr>
      <w:r>
        <w:rPr>
          <w:rFonts w:hint="eastAsia" w:ascii="Times New Roman" w:hAnsi="Times New Roman" w:eastAsia="仿宋_GB2312" w:cs="仿宋_GB2312"/>
        </w:rPr>
        <w:t>本次抽查共抽查</w:t>
      </w:r>
      <w:r>
        <w:rPr>
          <w:rFonts w:hint="eastAsia" w:ascii="Times New Roman" w:hAnsi="Times New Roman" w:eastAsia="仿宋_GB2312" w:cs="仿宋_GB2312"/>
          <w:lang w:val="en-US" w:eastAsia="zh-CN"/>
        </w:rPr>
        <w:t>20</w:t>
      </w:r>
      <w:r>
        <w:rPr>
          <w:rFonts w:hint="eastAsia" w:ascii="Times New Roman" w:hAnsi="Times New Roman" w:eastAsia="仿宋_GB2312" w:cs="仿宋_GB2312"/>
        </w:rPr>
        <w:t>个品类，</w:t>
      </w:r>
      <w:r>
        <w:rPr>
          <w:rFonts w:hint="eastAsia" w:ascii="Times New Roman" w:hAnsi="Times New Roman" w:eastAsia="仿宋_GB2312" w:cs="仿宋_GB2312"/>
          <w:lang w:val="en-US" w:eastAsia="zh-CN"/>
        </w:rPr>
        <w:t>36</w:t>
      </w:r>
      <w:r>
        <w:rPr>
          <w:rFonts w:hint="eastAsia" w:ascii="Times New Roman" w:hAnsi="Times New Roman" w:eastAsia="仿宋_GB2312" w:cs="仿宋_GB2312"/>
        </w:rPr>
        <w:t>批次，其中合格</w:t>
      </w:r>
      <w:r>
        <w:rPr>
          <w:rFonts w:hint="eastAsia" w:ascii="Times New Roman" w:hAnsi="Times New Roman" w:eastAsia="仿宋_GB2312" w:cs="仿宋_GB2312"/>
          <w:lang w:val="en-US" w:eastAsia="zh-CN"/>
        </w:rPr>
        <w:t>36批次。</w:t>
      </w:r>
    </w:p>
    <w:p w14:paraId="7CDC084E">
      <w:pPr>
        <w:pStyle w:val="2"/>
        <w:keepNext w:val="0"/>
        <w:keepLines w:val="0"/>
        <w:pageBreakBefore w:val="0"/>
        <w:widowControl w:val="0"/>
        <w:kinsoku/>
        <w:wordWrap/>
        <w:overflowPunct/>
        <w:topLinePunct w:val="0"/>
        <w:autoSpaceDE/>
        <w:autoSpaceDN/>
        <w:bidi w:val="0"/>
        <w:adjustRightInd/>
        <w:snapToGrid/>
        <w:ind w:left="0" w:leftChars="0" w:firstLine="640" w:firstLineChars="200"/>
        <w:textAlignment w:val="auto"/>
        <w:rPr>
          <w:rFonts w:hint="eastAsia" w:ascii="Times New Roman" w:hAnsi="Times New Roman" w:eastAsia="仿宋_GB2312" w:cs="仿宋_GB2312"/>
          <w:lang w:val="en-US" w:eastAsia="zh-CN"/>
        </w:rPr>
      </w:pPr>
      <w:r>
        <w:rPr>
          <w:rFonts w:hint="eastAsia" w:ascii="Times New Roman" w:hAnsi="Times New Roman" w:eastAsia="仿宋_GB2312" w:cs="仿宋_GB2312"/>
          <w:lang w:val="en-US" w:eastAsia="zh-CN"/>
        </w:rPr>
        <w:t>本次监督抽</w:t>
      </w:r>
      <w:r>
        <w:rPr>
          <w:rFonts w:hint="eastAsia" w:cs="仿宋_GB2312"/>
          <w:lang w:val="en-US" w:eastAsia="zh-CN"/>
        </w:rPr>
        <w:t>查</w:t>
      </w:r>
      <w:r>
        <w:rPr>
          <w:rFonts w:hint="eastAsia" w:ascii="Times New Roman" w:hAnsi="Times New Roman" w:eastAsia="仿宋_GB2312" w:cs="仿宋_GB2312"/>
          <w:lang w:val="en-US" w:eastAsia="zh-CN"/>
        </w:rPr>
        <w:t>未发现不合格项目。</w:t>
      </w:r>
    </w:p>
    <w:p w14:paraId="18B9A78E">
      <w:pPr>
        <w:spacing w:line="600" w:lineRule="exact"/>
        <w:ind w:firstLine="640" w:firstLineChars="200"/>
        <w:rPr>
          <w:rFonts w:hint="eastAsia" w:ascii="Times New Roman" w:hAnsi="Times New Roman" w:eastAsia="仿宋_GB2312" w:cs="仿宋_GB2312"/>
        </w:rPr>
      </w:pPr>
      <w:r>
        <w:rPr>
          <w:rFonts w:hint="eastAsia" w:ascii="Times New Roman" w:hAnsi="Times New Roman" w:eastAsia="仿宋_GB2312" w:cs="仿宋_GB2312"/>
        </w:rPr>
        <w:t>三、消费警示</w:t>
      </w:r>
    </w:p>
    <w:p w14:paraId="6825A1CC">
      <w:pPr>
        <w:adjustRightInd w:val="0"/>
        <w:snapToGrid w:val="0"/>
        <w:spacing w:line="600" w:lineRule="exact"/>
        <w:ind w:firstLine="640" w:firstLineChars="200"/>
        <w:rPr>
          <w:rFonts w:hint="eastAsia" w:ascii="Times New Roman" w:hAnsi="Times New Roman" w:eastAsia="仿宋_GB2312" w:cs="仿宋_GB2312"/>
        </w:rPr>
      </w:pPr>
      <w:r>
        <w:rPr>
          <w:rFonts w:hint="eastAsia" w:ascii="Times New Roman" w:hAnsi="Times New Roman" w:eastAsia="仿宋_GB2312" w:cs="仿宋_GB2312"/>
        </w:rPr>
        <w:t>1、消费者在选择购买产品时，首先选择品牌，拥有良好口碑的大品牌其产品质量相对更好，售后服务较成熟，对消费者来说相对有保障。</w:t>
      </w:r>
    </w:p>
    <w:p w14:paraId="05F99F9C">
      <w:pPr>
        <w:adjustRightInd w:val="0"/>
        <w:snapToGrid w:val="0"/>
        <w:spacing w:line="600" w:lineRule="exact"/>
        <w:ind w:firstLine="640" w:firstLineChars="200"/>
        <w:rPr>
          <w:rFonts w:hint="eastAsia" w:ascii="Times New Roman" w:hAnsi="Times New Roman" w:eastAsia="仿宋_GB2312" w:cs="仿宋_GB2312"/>
        </w:rPr>
        <w:sectPr>
          <w:pgSz w:w="11906" w:h="16838"/>
          <w:pgMar w:top="1440" w:right="1800" w:bottom="1440" w:left="1800" w:header="851" w:footer="992" w:gutter="0"/>
          <w:cols w:space="425" w:num="1"/>
          <w:docGrid w:type="lines" w:linePitch="312" w:charSpace="0"/>
        </w:sectPr>
      </w:pPr>
      <w:r>
        <w:rPr>
          <w:rFonts w:hint="eastAsia" w:ascii="Times New Roman" w:hAnsi="Times New Roman" w:eastAsia="仿宋_GB2312" w:cs="仿宋_GB2312"/>
        </w:rPr>
        <w:t>2、如果消费者购买到了不合格商品，切记保留好购买凭据如发票、购物小票等，并向商品监管部门以及消费者协会举报或投诉，提供线索便于监管部门及时查处。同时，根据新消法规定，经营者采用网络、电视、电话、邮购等方式销售商品，除了特殊情况，消费者有权自收到商品之日起七日内退货，且无需说明理由。消费者承担退货运费即可。</w:t>
      </w:r>
    </w:p>
    <w:p w14:paraId="19AC9A29">
      <w:pPr>
        <w:spacing w:line="580" w:lineRule="exact"/>
        <w:rPr>
          <w:rFonts w:hint="eastAsia" w:ascii="Times New Roman" w:hAnsi="Times New Roman" w:eastAsia="仿宋_GB2312" w:cs="仿宋_GB2312"/>
        </w:rPr>
      </w:pPr>
      <w:r>
        <w:rPr>
          <w:rFonts w:hint="eastAsia" w:ascii="Times New Roman" w:hAnsi="Times New Roman" w:eastAsia="仿宋_GB2312" w:cs="仿宋_GB2312"/>
        </w:rPr>
        <w:t>附件：</w:t>
      </w:r>
    </w:p>
    <w:p w14:paraId="535BD578">
      <w:pPr>
        <w:spacing w:line="580" w:lineRule="exact"/>
        <w:jc w:val="center"/>
        <w:rPr>
          <w:rFonts w:hint="eastAsia" w:ascii="Times New Roman" w:hAnsi="Times New Roman" w:eastAsia="仿宋_GB2312" w:cs="仿宋_GB2312"/>
          <w:sz w:val="44"/>
          <w:szCs w:val="44"/>
        </w:rPr>
      </w:pPr>
      <w:r>
        <w:rPr>
          <w:rFonts w:hint="eastAsia" w:cs="仿宋_GB2312"/>
          <w:sz w:val="44"/>
          <w:szCs w:val="44"/>
          <w:lang w:val="en-US" w:eastAsia="zh-CN"/>
        </w:rPr>
        <w:t>2026年姑苏区</w:t>
      </w:r>
      <w:r>
        <w:rPr>
          <w:rFonts w:hint="eastAsia" w:ascii="Times New Roman" w:hAnsi="Times New Roman" w:eastAsia="仿宋_GB2312" w:cs="仿宋_GB2312"/>
          <w:sz w:val="44"/>
          <w:szCs w:val="44"/>
        </w:rPr>
        <w:t>冬春季节重点产品</w:t>
      </w:r>
      <w:bookmarkStart w:id="2" w:name="_GoBack"/>
      <w:bookmarkEnd w:id="2"/>
      <w:r>
        <w:rPr>
          <w:rFonts w:hint="eastAsia" w:ascii="Times New Roman" w:hAnsi="Times New Roman" w:eastAsia="仿宋_GB2312" w:cs="仿宋_GB2312"/>
          <w:sz w:val="44"/>
          <w:szCs w:val="44"/>
        </w:rPr>
        <w:t>质量监督抽查结果汇总表</w:t>
      </w:r>
    </w:p>
    <w:tbl>
      <w:tblPr>
        <w:tblStyle w:val="13"/>
        <w:tblW w:w="13949" w:type="dxa"/>
        <w:tblInd w:w="91" w:type="dxa"/>
        <w:tblLayout w:type="fixed"/>
        <w:tblCellMar>
          <w:top w:w="0" w:type="dxa"/>
          <w:left w:w="108" w:type="dxa"/>
          <w:bottom w:w="0" w:type="dxa"/>
          <w:right w:w="108" w:type="dxa"/>
        </w:tblCellMar>
      </w:tblPr>
      <w:tblGrid>
        <w:gridCol w:w="1454"/>
        <w:gridCol w:w="885"/>
        <w:gridCol w:w="990"/>
        <w:gridCol w:w="1800"/>
        <w:gridCol w:w="1785"/>
        <w:gridCol w:w="1815"/>
        <w:gridCol w:w="1755"/>
        <w:gridCol w:w="915"/>
        <w:gridCol w:w="1215"/>
        <w:gridCol w:w="1335"/>
      </w:tblGrid>
      <w:tr w14:paraId="275AE6AC">
        <w:tblPrEx>
          <w:tblCellMar>
            <w:top w:w="0" w:type="dxa"/>
            <w:left w:w="108" w:type="dxa"/>
            <w:bottom w:w="0" w:type="dxa"/>
            <w:right w:w="108" w:type="dxa"/>
          </w:tblCellMar>
        </w:tblPrEx>
        <w:trPr>
          <w:cantSplit/>
          <w:trHeight w:val="900" w:hRule="atLeast"/>
          <w:tblHeader/>
        </w:trPr>
        <w:tc>
          <w:tcPr>
            <w:tcW w:w="1454" w:type="dxa"/>
            <w:tcBorders>
              <w:top w:val="single" w:color="auto" w:sz="8" w:space="0"/>
              <w:left w:val="single" w:color="auto" w:sz="8" w:space="0"/>
              <w:bottom w:val="single" w:color="auto" w:sz="4" w:space="0"/>
              <w:right w:val="single" w:color="auto" w:sz="8" w:space="0"/>
            </w:tcBorders>
            <w:shd w:val="clear" w:color="auto" w:fill="auto"/>
            <w:vAlign w:val="center"/>
          </w:tcPr>
          <w:p w14:paraId="7353E56C">
            <w:pPr>
              <w:widowControl/>
              <w:spacing w:line="280" w:lineRule="exact"/>
              <w:jc w:val="center"/>
              <w:rPr>
                <w:rFonts w:hint="eastAsia" w:ascii="Times New Roman" w:hAnsi="Times New Roman" w:eastAsia="仿宋_GB2312" w:cs="仿宋_GB2312"/>
                <w:b/>
                <w:bCs/>
                <w:color w:val="000000"/>
                <w:kern w:val="0"/>
                <w:sz w:val="18"/>
                <w:szCs w:val="18"/>
              </w:rPr>
            </w:pPr>
            <w:r>
              <w:rPr>
                <w:rFonts w:hint="eastAsia" w:ascii="Times New Roman" w:hAnsi="Times New Roman" w:eastAsia="仿宋_GB2312" w:cs="仿宋_GB2312"/>
                <w:b/>
                <w:bCs/>
                <w:color w:val="000000"/>
                <w:kern w:val="0"/>
                <w:sz w:val="18"/>
                <w:szCs w:val="18"/>
              </w:rPr>
              <w:t>样品名称</w:t>
            </w:r>
          </w:p>
        </w:tc>
        <w:tc>
          <w:tcPr>
            <w:tcW w:w="885" w:type="dxa"/>
            <w:tcBorders>
              <w:top w:val="single" w:color="auto" w:sz="8" w:space="0"/>
              <w:left w:val="nil"/>
              <w:bottom w:val="single" w:color="auto" w:sz="4" w:space="0"/>
              <w:right w:val="single" w:color="auto" w:sz="8" w:space="0"/>
            </w:tcBorders>
            <w:shd w:val="clear" w:color="auto" w:fill="auto"/>
            <w:vAlign w:val="center"/>
          </w:tcPr>
          <w:p w14:paraId="0F1F4AC5">
            <w:pPr>
              <w:widowControl/>
              <w:spacing w:line="280" w:lineRule="exact"/>
              <w:jc w:val="center"/>
              <w:rPr>
                <w:rFonts w:hint="eastAsia" w:ascii="Times New Roman" w:hAnsi="Times New Roman" w:eastAsia="仿宋_GB2312" w:cs="仿宋_GB2312"/>
                <w:b/>
                <w:bCs/>
                <w:color w:val="000000"/>
                <w:kern w:val="0"/>
                <w:sz w:val="18"/>
                <w:szCs w:val="18"/>
              </w:rPr>
            </w:pPr>
            <w:r>
              <w:rPr>
                <w:rFonts w:hint="eastAsia" w:ascii="Times New Roman" w:hAnsi="Times New Roman" w:eastAsia="仿宋_GB2312" w:cs="仿宋_GB2312"/>
                <w:b/>
                <w:bCs/>
                <w:color w:val="000000"/>
                <w:kern w:val="0"/>
                <w:sz w:val="18"/>
                <w:szCs w:val="18"/>
              </w:rPr>
              <w:t>样品来源</w:t>
            </w:r>
          </w:p>
        </w:tc>
        <w:tc>
          <w:tcPr>
            <w:tcW w:w="990" w:type="dxa"/>
            <w:tcBorders>
              <w:top w:val="single" w:color="auto" w:sz="8" w:space="0"/>
              <w:left w:val="nil"/>
              <w:bottom w:val="single" w:color="auto" w:sz="4" w:space="0"/>
              <w:right w:val="single" w:color="auto" w:sz="8" w:space="0"/>
            </w:tcBorders>
            <w:shd w:val="clear" w:color="auto" w:fill="auto"/>
            <w:vAlign w:val="center"/>
          </w:tcPr>
          <w:p w14:paraId="23A95CA8">
            <w:pPr>
              <w:widowControl/>
              <w:spacing w:line="280" w:lineRule="exact"/>
              <w:jc w:val="center"/>
              <w:rPr>
                <w:rFonts w:hint="eastAsia" w:ascii="Times New Roman" w:hAnsi="Times New Roman" w:eastAsia="仿宋_GB2312" w:cs="仿宋_GB2312"/>
                <w:b/>
                <w:bCs/>
                <w:color w:val="000000"/>
                <w:kern w:val="0"/>
                <w:sz w:val="18"/>
                <w:szCs w:val="18"/>
              </w:rPr>
            </w:pPr>
            <w:r>
              <w:rPr>
                <w:rFonts w:hint="eastAsia" w:ascii="Times New Roman" w:hAnsi="Times New Roman" w:eastAsia="仿宋_GB2312" w:cs="仿宋_GB2312"/>
                <w:b/>
                <w:bCs/>
                <w:color w:val="000000"/>
                <w:kern w:val="0"/>
                <w:sz w:val="18"/>
                <w:szCs w:val="18"/>
              </w:rPr>
              <w:t>标称商标</w:t>
            </w:r>
          </w:p>
        </w:tc>
        <w:tc>
          <w:tcPr>
            <w:tcW w:w="1800" w:type="dxa"/>
            <w:tcBorders>
              <w:top w:val="single" w:color="auto" w:sz="8" w:space="0"/>
              <w:left w:val="nil"/>
              <w:bottom w:val="single" w:color="auto" w:sz="4" w:space="0"/>
              <w:right w:val="single" w:color="auto" w:sz="8" w:space="0"/>
            </w:tcBorders>
            <w:shd w:val="clear" w:color="auto" w:fill="auto"/>
            <w:vAlign w:val="center"/>
          </w:tcPr>
          <w:p w14:paraId="3631696B">
            <w:pPr>
              <w:widowControl/>
              <w:spacing w:line="280" w:lineRule="exact"/>
              <w:jc w:val="center"/>
              <w:rPr>
                <w:rFonts w:hint="eastAsia" w:ascii="Times New Roman" w:hAnsi="Times New Roman" w:eastAsia="仿宋_GB2312" w:cs="仿宋_GB2312"/>
                <w:b/>
                <w:bCs/>
                <w:color w:val="000000"/>
                <w:kern w:val="0"/>
                <w:sz w:val="18"/>
                <w:szCs w:val="18"/>
              </w:rPr>
            </w:pPr>
            <w:r>
              <w:rPr>
                <w:rFonts w:hint="eastAsia" w:ascii="Times New Roman" w:hAnsi="Times New Roman" w:eastAsia="仿宋_GB2312" w:cs="仿宋_GB2312"/>
                <w:b/>
                <w:bCs/>
                <w:color w:val="000000"/>
                <w:kern w:val="0"/>
                <w:sz w:val="18"/>
                <w:szCs w:val="18"/>
              </w:rPr>
              <w:t>样品规格型号</w:t>
            </w:r>
          </w:p>
        </w:tc>
        <w:tc>
          <w:tcPr>
            <w:tcW w:w="1785" w:type="dxa"/>
            <w:tcBorders>
              <w:top w:val="single" w:color="auto" w:sz="8" w:space="0"/>
              <w:left w:val="nil"/>
              <w:bottom w:val="single" w:color="auto" w:sz="4" w:space="0"/>
              <w:right w:val="single" w:color="auto" w:sz="8" w:space="0"/>
            </w:tcBorders>
            <w:shd w:val="clear" w:color="auto" w:fill="auto"/>
            <w:vAlign w:val="center"/>
          </w:tcPr>
          <w:p w14:paraId="6226C38C">
            <w:pPr>
              <w:widowControl/>
              <w:spacing w:line="280" w:lineRule="exact"/>
              <w:jc w:val="center"/>
              <w:rPr>
                <w:rFonts w:hint="eastAsia" w:ascii="Times New Roman" w:hAnsi="Times New Roman" w:eastAsia="仿宋_GB2312" w:cs="仿宋_GB2312"/>
                <w:b/>
                <w:bCs/>
                <w:color w:val="000000"/>
                <w:kern w:val="0"/>
                <w:sz w:val="18"/>
                <w:szCs w:val="18"/>
                <w:lang w:val="en-US" w:eastAsia="zh-CN"/>
              </w:rPr>
            </w:pPr>
            <w:r>
              <w:rPr>
                <w:rFonts w:hint="eastAsia" w:ascii="Times New Roman" w:hAnsi="Times New Roman" w:eastAsia="仿宋_GB2312" w:cs="仿宋_GB2312"/>
                <w:b/>
                <w:bCs/>
                <w:color w:val="000000"/>
                <w:kern w:val="0"/>
                <w:sz w:val="18"/>
                <w:szCs w:val="18"/>
              </w:rPr>
              <w:t>生产日期</w:t>
            </w:r>
            <w:r>
              <w:rPr>
                <w:rFonts w:hint="eastAsia" w:ascii="Times New Roman" w:hAnsi="Times New Roman" w:eastAsia="仿宋_GB2312" w:cs="仿宋_GB2312"/>
                <w:b/>
                <w:bCs/>
                <w:color w:val="000000"/>
                <w:kern w:val="0"/>
                <w:sz w:val="18"/>
                <w:szCs w:val="18"/>
                <w:lang w:val="en-US" w:eastAsia="zh-CN"/>
              </w:rPr>
              <w:t>/批号</w:t>
            </w:r>
          </w:p>
        </w:tc>
        <w:tc>
          <w:tcPr>
            <w:tcW w:w="1815" w:type="dxa"/>
            <w:tcBorders>
              <w:top w:val="single" w:color="auto" w:sz="8" w:space="0"/>
              <w:left w:val="nil"/>
              <w:bottom w:val="single" w:color="auto" w:sz="4" w:space="0"/>
              <w:right w:val="single" w:color="auto" w:sz="8" w:space="0"/>
            </w:tcBorders>
            <w:shd w:val="clear" w:color="auto" w:fill="auto"/>
            <w:vAlign w:val="center"/>
          </w:tcPr>
          <w:p w14:paraId="778AFD71">
            <w:pPr>
              <w:widowControl/>
              <w:spacing w:line="280" w:lineRule="exact"/>
              <w:jc w:val="center"/>
              <w:rPr>
                <w:rFonts w:hint="eastAsia" w:ascii="Times New Roman" w:hAnsi="Times New Roman" w:eastAsia="仿宋_GB2312" w:cs="仿宋_GB2312"/>
                <w:b/>
                <w:bCs/>
                <w:color w:val="000000"/>
                <w:kern w:val="0"/>
                <w:sz w:val="18"/>
                <w:szCs w:val="18"/>
              </w:rPr>
            </w:pPr>
            <w:r>
              <w:rPr>
                <w:rFonts w:hint="eastAsia" w:ascii="Times New Roman" w:hAnsi="Times New Roman" w:eastAsia="仿宋_GB2312" w:cs="仿宋_GB2312"/>
                <w:b/>
                <w:bCs/>
                <w:color w:val="000000"/>
                <w:kern w:val="0"/>
                <w:sz w:val="18"/>
                <w:szCs w:val="18"/>
              </w:rPr>
              <w:t>标称生产单位名称</w:t>
            </w:r>
          </w:p>
        </w:tc>
        <w:tc>
          <w:tcPr>
            <w:tcW w:w="1755" w:type="dxa"/>
            <w:tcBorders>
              <w:top w:val="single" w:color="auto" w:sz="8" w:space="0"/>
              <w:left w:val="nil"/>
              <w:bottom w:val="single" w:color="auto" w:sz="4" w:space="0"/>
              <w:right w:val="single" w:color="auto" w:sz="8" w:space="0"/>
            </w:tcBorders>
            <w:shd w:val="clear" w:color="auto" w:fill="auto"/>
            <w:vAlign w:val="center"/>
          </w:tcPr>
          <w:p w14:paraId="697662ED">
            <w:pPr>
              <w:widowControl/>
              <w:spacing w:line="280" w:lineRule="exact"/>
              <w:jc w:val="center"/>
              <w:rPr>
                <w:rFonts w:hint="eastAsia" w:ascii="Times New Roman" w:hAnsi="Times New Roman" w:eastAsia="仿宋_GB2312" w:cs="仿宋_GB2312"/>
                <w:b/>
                <w:bCs/>
                <w:color w:val="000000"/>
                <w:kern w:val="0"/>
                <w:sz w:val="18"/>
                <w:szCs w:val="18"/>
              </w:rPr>
            </w:pPr>
            <w:r>
              <w:rPr>
                <w:rFonts w:hint="eastAsia" w:ascii="Times New Roman" w:hAnsi="Times New Roman" w:eastAsia="仿宋_GB2312" w:cs="仿宋_GB2312"/>
                <w:b/>
                <w:bCs/>
                <w:color w:val="000000"/>
                <w:kern w:val="0"/>
                <w:sz w:val="18"/>
                <w:szCs w:val="18"/>
              </w:rPr>
              <w:t>销售单位名称</w:t>
            </w:r>
          </w:p>
        </w:tc>
        <w:tc>
          <w:tcPr>
            <w:tcW w:w="915" w:type="dxa"/>
            <w:tcBorders>
              <w:top w:val="single" w:color="auto" w:sz="8" w:space="0"/>
              <w:left w:val="nil"/>
              <w:bottom w:val="single" w:color="auto" w:sz="4" w:space="0"/>
              <w:right w:val="single" w:color="auto" w:sz="8" w:space="0"/>
            </w:tcBorders>
            <w:shd w:val="clear" w:color="auto" w:fill="auto"/>
            <w:vAlign w:val="center"/>
          </w:tcPr>
          <w:p w14:paraId="0F66EBB0">
            <w:pPr>
              <w:widowControl/>
              <w:spacing w:line="280" w:lineRule="exact"/>
              <w:jc w:val="center"/>
              <w:rPr>
                <w:rFonts w:hint="eastAsia" w:ascii="Times New Roman" w:hAnsi="Times New Roman" w:eastAsia="仿宋_GB2312" w:cs="仿宋_GB2312"/>
                <w:b/>
                <w:bCs/>
                <w:color w:val="000000"/>
                <w:kern w:val="0"/>
                <w:sz w:val="18"/>
                <w:szCs w:val="18"/>
              </w:rPr>
            </w:pPr>
            <w:r>
              <w:rPr>
                <w:rFonts w:hint="eastAsia" w:ascii="Times New Roman" w:hAnsi="Times New Roman" w:eastAsia="仿宋_GB2312" w:cs="仿宋_GB2312"/>
                <w:b/>
                <w:bCs/>
                <w:color w:val="000000"/>
                <w:kern w:val="0"/>
                <w:sz w:val="18"/>
                <w:szCs w:val="18"/>
              </w:rPr>
              <w:t>所属电商平台</w:t>
            </w:r>
          </w:p>
        </w:tc>
        <w:tc>
          <w:tcPr>
            <w:tcW w:w="1215" w:type="dxa"/>
            <w:tcBorders>
              <w:top w:val="single" w:color="auto" w:sz="8" w:space="0"/>
              <w:left w:val="nil"/>
              <w:bottom w:val="single" w:color="auto" w:sz="4" w:space="0"/>
              <w:right w:val="single" w:color="auto" w:sz="8" w:space="0"/>
            </w:tcBorders>
            <w:shd w:val="clear" w:color="auto" w:fill="auto"/>
            <w:vAlign w:val="center"/>
          </w:tcPr>
          <w:p w14:paraId="0BB23AA1">
            <w:pPr>
              <w:widowControl/>
              <w:spacing w:line="280" w:lineRule="exact"/>
              <w:jc w:val="center"/>
              <w:rPr>
                <w:rFonts w:hint="eastAsia" w:ascii="Times New Roman" w:hAnsi="Times New Roman" w:eastAsia="仿宋_GB2312" w:cs="仿宋_GB2312"/>
                <w:b/>
                <w:bCs/>
                <w:color w:val="000000"/>
                <w:kern w:val="0"/>
                <w:sz w:val="18"/>
                <w:szCs w:val="18"/>
              </w:rPr>
            </w:pPr>
            <w:r>
              <w:rPr>
                <w:rFonts w:hint="eastAsia" w:ascii="Times New Roman" w:hAnsi="Times New Roman" w:eastAsia="仿宋_GB2312" w:cs="仿宋_GB2312"/>
                <w:b/>
                <w:bCs/>
                <w:color w:val="000000"/>
                <w:kern w:val="0"/>
                <w:sz w:val="18"/>
                <w:szCs w:val="18"/>
              </w:rPr>
              <w:t>抽查</w:t>
            </w:r>
          </w:p>
          <w:p w14:paraId="5D341C10">
            <w:pPr>
              <w:widowControl/>
              <w:spacing w:line="280" w:lineRule="exact"/>
              <w:jc w:val="center"/>
              <w:rPr>
                <w:rFonts w:hint="eastAsia" w:ascii="Times New Roman" w:hAnsi="Times New Roman" w:eastAsia="仿宋_GB2312" w:cs="仿宋_GB2312"/>
                <w:b/>
                <w:bCs/>
                <w:color w:val="000000"/>
                <w:kern w:val="0"/>
                <w:sz w:val="18"/>
                <w:szCs w:val="18"/>
              </w:rPr>
            </w:pPr>
            <w:r>
              <w:rPr>
                <w:rFonts w:hint="eastAsia" w:ascii="Times New Roman" w:hAnsi="Times New Roman" w:eastAsia="仿宋_GB2312" w:cs="仿宋_GB2312"/>
                <w:b/>
                <w:bCs/>
                <w:color w:val="000000"/>
                <w:kern w:val="0"/>
                <w:sz w:val="18"/>
                <w:szCs w:val="18"/>
              </w:rPr>
              <w:t>结果</w:t>
            </w:r>
          </w:p>
        </w:tc>
        <w:tc>
          <w:tcPr>
            <w:tcW w:w="1335" w:type="dxa"/>
            <w:tcBorders>
              <w:top w:val="single" w:color="auto" w:sz="8" w:space="0"/>
              <w:left w:val="nil"/>
              <w:bottom w:val="single" w:color="auto" w:sz="4" w:space="0"/>
              <w:right w:val="single" w:color="auto" w:sz="8" w:space="0"/>
            </w:tcBorders>
            <w:shd w:val="clear" w:color="auto" w:fill="auto"/>
            <w:vAlign w:val="center"/>
          </w:tcPr>
          <w:p w14:paraId="1D9FCAC5">
            <w:pPr>
              <w:widowControl/>
              <w:spacing w:line="280" w:lineRule="exact"/>
              <w:jc w:val="center"/>
              <w:rPr>
                <w:rFonts w:hint="eastAsia" w:ascii="Times New Roman" w:hAnsi="Times New Roman" w:eastAsia="仿宋_GB2312" w:cs="仿宋_GB2312"/>
                <w:b/>
                <w:bCs/>
                <w:color w:val="000000"/>
                <w:kern w:val="0"/>
                <w:sz w:val="18"/>
                <w:szCs w:val="18"/>
              </w:rPr>
            </w:pPr>
            <w:r>
              <w:rPr>
                <w:rFonts w:hint="eastAsia" w:ascii="Times New Roman" w:hAnsi="Times New Roman" w:eastAsia="仿宋_GB2312" w:cs="仿宋_GB2312"/>
                <w:b/>
                <w:bCs/>
                <w:color w:val="000000"/>
                <w:kern w:val="0"/>
                <w:sz w:val="18"/>
                <w:szCs w:val="18"/>
              </w:rPr>
              <w:t>不合格项目</w:t>
            </w:r>
          </w:p>
        </w:tc>
      </w:tr>
      <w:tr w14:paraId="449DFF32">
        <w:tblPrEx>
          <w:tblCellMar>
            <w:top w:w="0" w:type="dxa"/>
            <w:left w:w="108" w:type="dxa"/>
            <w:bottom w:w="0" w:type="dxa"/>
            <w:right w:w="108" w:type="dxa"/>
          </w:tblCellMar>
        </w:tblPrEx>
        <w:trPr>
          <w:cantSplit/>
          <w:trHeight w:val="495" w:hRule="atLeast"/>
        </w:trPr>
        <w:tc>
          <w:tcPr>
            <w:tcW w:w="1454" w:type="dxa"/>
            <w:tcBorders>
              <w:top w:val="single" w:color="auto" w:sz="4" w:space="0"/>
              <w:left w:val="single" w:color="auto" w:sz="4" w:space="0"/>
              <w:bottom w:val="single" w:color="auto" w:sz="4" w:space="0"/>
              <w:right w:val="single" w:color="auto" w:sz="4" w:space="0"/>
            </w:tcBorders>
            <w:shd w:val="clear" w:color="000000" w:fill="FFFFFF"/>
            <w:vAlign w:val="center"/>
          </w:tcPr>
          <w:p w14:paraId="3DFDD6C0">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电热毯</w:t>
            </w:r>
          </w:p>
        </w:tc>
        <w:tc>
          <w:tcPr>
            <w:tcW w:w="885" w:type="dxa"/>
            <w:tcBorders>
              <w:top w:val="single" w:color="auto" w:sz="4" w:space="0"/>
              <w:left w:val="single" w:color="auto" w:sz="4" w:space="0"/>
              <w:bottom w:val="single" w:color="auto" w:sz="4" w:space="0"/>
              <w:right w:val="single" w:color="auto" w:sz="4" w:space="0"/>
            </w:tcBorders>
            <w:shd w:val="clear" w:color="000000" w:fill="FFFFFF"/>
            <w:vAlign w:val="center"/>
          </w:tcPr>
          <w:p w14:paraId="252A55F1">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实体店</w:t>
            </w:r>
          </w:p>
        </w:tc>
        <w:tc>
          <w:tcPr>
            <w:tcW w:w="990" w:type="dxa"/>
            <w:tcBorders>
              <w:top w:val="single" w:color="auto" w:sz="4" w:space="0"/>
              <w:left w:val="single" w:color="auto" w:sz="4" w:space="0"/>
              <w:bottom w:val="single" w:color="auto" w:sz="4" w:space="0"/>
              <w:right w:val="single" w:color="auto" w:sz="4" w:space="0"/>
            </w:tcBorders>
            <w:shd w:val="clear" w:color="000000" w:fill="FFFFFF"/>
            <w:vAlign w:val="center"/>
          </w:tcPr>
          <w:p w14:paraId="315FBA47">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雅鹿</w:t>
            </w:r>
          </w:p>
        </w:tc>
        <w:tc>
          <w:tcPr>
            <w:tcW w:w="1800" w:type="dxa"/>
            <w:tcBorders>
              <w:top w:val="single" w:color="auto" w:sz="4" w:space="0"/>
              <w:left w:val="single" w:color="auto" w:sz="4" w:space="0"/>
              <w:bottom w:val="single" w:color="auto" w:sz="4" w:space="0"/>
              <w:right w:val="single" w:color="auto" w:sz="4" w:space="0"/>
            </w:tcBorders>
            <w:shd w:val="clear" w:color="000000" w:fill="FFFFFF"/>
            <w:vAlign w:val="center"/>
          </w:tcPr>
          <w:p w14:paraId="04DDF301">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TT150×70-9X</w:t>
            </w:r>
          </w:p>
        </w:tc>
        <w:tc>
          <w:tcPr>
            <w:tcW w:w="1785" w:type="dxa"/>
            <w:tcBorders>
              <w:top w:val="single" w:color="auto" w:sz="4" w:space="0"/>
              <w:left w:val="single" w:color="auto" w:sz="4" w:space="0"/>
              <w:bottom w:val="single" w:color="auto" w:sz="4" w:space="0"/>
              <w:right w:val="single" w:color="auto" w:sz="4" w:space="0"/>
            </w:tcBorders>
            <w:shd w:val="clear" w:color="000000" w:fill="FFFFFF"/>
            <w:vAlign w:val="center"/>
          </w:tcPr>
          <w:p w14:paraId="4E36931B">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w:t>
            </w:r>
          </w:p>
        </w:tc>
        <w:tc>
          <w:tcPr>
            <w:tcW w:w="1815" w:type="dxa"/>
            <w:tcBorders>
              <w:top w:val="single" w:color="auto" w:sz="4" w:space="0"/>
              <w:left w:val="single" w:color="auto" w:sz="4" w:space="0"/>
              <w:bottom w:val="single" w:color="auto" w:sz="4" w:space="0"/>
              <w:right w:val="single" w:color="auto" w:sz="4" w:space="0"/>
            </w:tcBorders>
            <w:shd w:val="clear" w:color="000000" w:fill="FFFFFF"/>
            <w:vAlign w:val="center"/>
          </w:tcPr>
          <w:p w14:paraId="7B32A5C7">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石家庄达宁电器有限公司</w:t>
            </w:r>
          </w:p>
        </w:tc>
        <w:tc>
          <w:tcPr>
            <w:tcW w:w="1755" w:type="dxa"/>
            <w:tcBorders>
              <w:top w:val="single" w:color="auto" w:sz="4" w:space="0"/>
              <w:left w:val="single" w:color="auto" w:sz="4" w:space="0"/>
              <w:bottom w:val="single" w:color="auto" w:sz="4" w:space="0"/>
              <w:right w:val="single" w:color="auto" w:sz="4" w:space="0"/>
            </w:tcBorders>
            <w:shd w:val="clear" w:color="000000" w:fill="FFFFFF"/>
            <w:vAlign w:val="center"/>
          </w:tcPr>
          <w:p w14:paraId="41D337A1">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苏州浙里选超市有限公司</w:t>
            </w:r>
          </w:p>
        </w:tc>
        <w:tc>
          <w:tcPr>
            <w:tcW w:w="915" w:type="dxa"/>
            <w:tcBorders>
              <w:top w:val="single" w:color="auto" w:sz="4" w:space="0"/>
              <w:left w:val="single" w:color="auto" w:sz="4" w:space="0"/>
              <w:bottom w:val="single" w:color="auto" w:sz="4" w:space="0"/>
              <w:right w:val="single" w:color="auto" w:sz="4" w:space="0"/>
            </w:tcBorders>
            <w:shd w:val="clear" w:color="000000" w:fill="FFFFFF"/>
            <w:vAlign w:val="center"/>
          </w:tcPr>
          <w:p w14:paraId="036F74AA">
            <w:pPr>
              <w:jc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color w:val="000000"/>
                <w:kern w:val="0"/>
                <w:sz w:val="18"/>
                <w:szCs w:val="18"/>
                <w:lang w:bidi="ar"/>
              </w:rPr>
              <w:t>-</w:t>
            </w:r>
          </w:p>
        </w:tc>
        <w:tc>
          <w:tcPr>
            <w:tcW w:w="1215" w:type="dxa"/>
            <w:tcBorders>
              <w:top w:val="single" w:color="auto" w:sz="4" w:space="0"/>
              <w:left w:val="single" w:color="auto" w:sz="4" w:space="0"/>
              <w:bottom w:val="single" w:color="auto" w:sz="4" w:space="0"/>
              <w:right w:val="single" w:color="auto" w:sz="4" w:space="0"/>
            </w:tcBorders>
            <w:shd w:val="clear" w:color="000000" w:fill="FFFFFF"/>
            <w:vAlign w:val="center"/>
          </w:tcPr>
          <w:p w14:paraId="5E459979">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合格</w:t>
            </w:r>
          </w:p>
        </w:tc>
        <w:tc>
          <w:tcPr>
            <w:tcW w:w="1335" w:type="dxa"/>
            <w:tcBorders>
              <w:top w:val="single" w:color="auto" w:sz="4" w:space="0"/>
              <w:left w:val="single" w:color="auto" w:sz="4" w:space="0"/>
              <w:bottom w:val="single" w:color="auto" w:sz="4" w:space="0"/>
              <w:right w:val="single" w:color="auto" w:sz="4" w:space="0"/>
            </w:tcBorders>
            <w:shd w:val="clear" w:color="000000" w:fill="FFFFFF"/>
            <w:vAlign w:val="center"/>
          </w:tcPr>
          <w:p w14:paraId="078888F3">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w:t>
            </w:r>
          </w:p>
        </w:tc>
      </w:tr>
      <w:tr w14:paraId="76B8253A">
        <w:tblPrEx>
          <w:tblCellMar>
            <w:top w:w="0" w:type="dxa"/>
            <w:left w:w="108" w:type="dxa"/>
            <w:bottom w:w="0" w:type="dxa"/>
            <w:right w:w="108" w:type="dxa"/>
          </w:tblCellMar>
        </w:tblPrEx>
        <w:trPr>
          <w:cantSplit/>
          <w:trHeight w:val="735" w:hRule="atLeast"/>
        </w:trPr>
        <w:tc>
          <w:tcPr>
            <w:tcW w:w="1454" w:type="dxa"/>
            <w:tcBorders>
              <w:top w:val="single" w:color="auto" w:sz="4" w:space="0"/>
              <w:left w:val="single" w:color="auto" w:sz="4" w:space="0"/>
              <w:bottom w:val="single" w:color="auto" w:sz="4" w:space="0"/>
              <w:right w:val="single" w:color="auto" w:sz="4" w:space="0"/>
            </w:tcBorders>
            <w:shd w:val="clear" w:color="000000" w:fill="FFFFFF"/>
            <w:vAlign w:val="center"/>
          </w:tcPr>
          <w:p w14:paraId="1E750B28">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调温型电热毯</w:t>
            </w:r>
          </w:p>
        </w:tc>
        <w:tc>
          <w:tcPr>
            <w:tcW w:w="885" w:type="dxa"/>
            <w:tcBorders>
              <w:top w:val="single" w:color="auto" w:sz="4" w:space="0"/>
              <w:left w:val="single" w:color="auto" w:sz="4" w:space="0"/>
              <w:bottom w:val="single" w:color="auto" w:sz="4" w:space="0"/>
              <w:right w:val="single" w:color="auto" w:sz="4" w:space="0"/>
            </w:tcBorders>
            <w:shd w:val="clear" w:color="000000" w:fill="FFFFFF"/>
            <w:vAlign w:val="center"/>
          </w:tcPr>
          <w:p w14:paraId="41E0E149">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实体店</w:t>
            </w:r>
          </w:p>
        </w:tc>
        <w:tc>
          <w:tcPr>
            <w:tcW w:w="990" w:type="dxa"/>
            <w:tcBorders>
              <w:top w:val="single" w:color="auto" w:sz="4" w:space="0"/>
              <w:left w:val="single" w:color="auto" w:sz="4" w:space="0"/>
              <w:bottom w:val="single" w:color="auto" w:sz="4" w:space="0"/>
              <w:right w:val="single" w:color="auto" w:sz="4" w:space="0"/>
            </w:tcBorders>
            <w:shd w:val="clear" w:color="000000" w:fill="FFFFFF"/>
            <w:vAlign w:val="center"/>
          </w:tcPr>
          <w:p w14:paraId="7A114630">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荣事达</w:t>
            </w:r>
          </w:p>
        </w:tc>
        <w:tc>
          <w:tcPr>
            <w:tcW w:w="1800" w:type="dxa"/>
            <w:tcBorders>
              <w:top w:val="single" w:color="auto" w:sz="4" w:space="0"/>
              <w:left w:val="single" w:color="auto" w:sz="4" w:space="0"/>
              <w:bottom w:val="single" w:color="auto" w:sz="4" w:space="0"/>
              <w:right w:val="single" w:color="auto" w:sz="4" w:space="0"/>
            </w:tcBorders>
            <w:shd w:val="clear" w:color="000000" w:fill="FFFFFF"/>
            <w:vAlign w:val="center"/>
          </w:tcPr>
          <w:p w14:paraId="3928F750">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TT150×120-9X   1500mm×1200mm</w:t>
            </w:r>
          </w:p>
        </w:tc>
        <w:tc>
          <w:tcPr>
            <w:tcW w:w="1785" w:type="dxa"/>
            <w:tcBorders>
              <w:top w:val="single" w:color="auto" w:sz="4" w:space="0"/>
              <w:left w:val="single" w:color="auto" w:sz="4" w:space="0"/>
              <w:bottom w:val="single" w:color="auto" w:sz="4" w:space="0"/>
              <w:right w:val="single" w:color="auto" w:sz="4" w:space="0"/>
            </w:tcBorders>
            <w:shd w:val="clear" w:color="000000" w:fill="FFFFFF"/>
            <w:vAlign w:val="center"/>
          </w:tcPr>
          <w:p w14:paraId="36A99B8F">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w:t>
            </w:r>
          </w:p>
        </w:tc>
        <w:tc>
          <w:tcPr>
            <w:tcW w:w="1815" w:type="dxa"/>
            <w:tcBorders>
              <w:top w:val="single" w:color="auto" w:sz="4" w:space="0"/>
              <w:left w:val="single" w:color="auto" w:sz="4" w:space="0"/>
              <w:bottom w:val="single" w:color="auto" w:sz="4" w:space="0"/>
              <w:right w:val="single" w:color="auto" w:sz="4" w:space="0"/>
            </w:tcBorders>
            <w:shd w:val="clear" w:color="000000" w:fill="FFFFFF"/>
            <w:vAlign w:val="center"/>
          </w:tcPr>
          <w:p w14:paraId="238B453F">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石家庄洁羽电器有限公司</w:t>
            </w:r>
          </w:p>
        </w:tc>
        <w:tc>
          <w:tcPr>
            <w:tcW w:w="1755" w:type="dxa"/>
            <w:tcBorders>
              <w:top w:val="single" w:color="auto" w:sz="4" w:space="0"/>
              <w:left w:val="single" w:color="auto" w:sz="4" w:space="0"/>
              <w:bottom w:val="single" w:color="auto" w:sz="4" w:space="0"/>
              <w:right w:val="single" w:color="auto" w:sz="4" w:space="0"/>
            </w:tcBorders>
            <w:shd w:val="clear" w:color="000000" w:fill="FFFFFF"/>
            <w:vAlign w:val="center"/>
          </w:tcPr>
          <w:p w14:paraId="50A7AA3D">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苏州至颂品荟贸易有限公司</w:t>
            </w:r>
          </w:p>
        </w:tc>
        <w:tc>
          <w:tcPr>
            <w:tcW w:w="915" w:type="dxa"/>
            <w:tcBorders>
              <w:top w:val="single" w:color="auto" w:sz="4" w:space="0"/>
              <w:left w:val="single" w:color="auto" w:sz="4" w:space="0"/>
              <w:bottom w:val="single" w:color="auto" w:sz="4" w:space="0"/>
              <w:right w:val="single" w:color="auto" w:sz="4" w:space="0"/>
            </w:tcBorders>
            <w:shd w:val="clear" w:color="000000" w:fill="FFFFFF"/>
            <w:vAlign w:val="center"/>
          </w:tcPr>
          <w:p w14:paraId="044174A3">
            <w:pPr>
              <w:jc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color w:val="000000"/>
                <w:kern w:val="0"/>
                <w:sz w:val="18"/>
                <w:szCs w:val="18"/>
                <w:lang w:bidi="ar"/>
              </w:rPr>
              <w:t>-</w:t>
            </w:r>
          </w:p>
        </w:tc>
        <w:tc>
          <w:tcPr>
            <w:tcW w:w="1215" w:type="dxa"/>
            <w:tcBorders>
              <w:top w:val="single" w:color="auto" w:sz="4" w:space="0"/>
              <w:left w:val="single" w:color="auto" w:sz="4" w:space="0"/>
              <w:bottom w:val="single" w:color="auto" w:sz="4" w:space="0"/>
              <w:right w:val="single" w:color="auto" w:sz="4" w:space="0"/>
            </w:tcBorders>
            <w:shd w:val="clear" w:color="000000" w:fill="FFFFFF"/>
            <w:vAlign w:val="center"/>
          </w:tcPr>
          <w:p w14:paraId="27B8A658">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合格</w:t>
            </w:r>
          </w:p>
        </w:tc>
        <w:tc>
          <w:tcPr>
            <w:tcW w:w="1335" w:type="dxa"/>
            <w:tcBorders>
              <w:top w:val="single" w:color="auto" w:sz="4" w:space="0"/>
              <w:left w:val="single" w:color="auto" w:sz="4" w:space="0"/>
              <w:bottom w:val="single" w:color="auto" w:sz="4" w:space="0"/>
              <w:right w:val="single" w:color="auto" w:sz="4" w:space="0"/>
            </w:tcBorders>
            <w:shd w:val="clear" w:color="000000" w:fill="FFFFFF"/>
            <w:vAlign w:val="center"/>
          </w:tcPr>
          <w:p w14:paraId="7640F2DB">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w:t>
            </w:r>
          </w:p>
        </w:tc>
      </w:tr>
      <w:tr w14:paraId="653B2D96">
        <w:tblPrEx>
          <w:tblCellMar>
            <w:top w:w="0" w:type="dxa"/>
            <w:left w:w="108" w:type="dxa"/>
            <w:bottom w:w="0" w:type="dxa"/>
            <w:right w:w="108" w:type="dxa"/>
          </w:tblCellMar>
        </w:tblPrEx>
        <w:trPr>
          <w:cantSplit/>
          <w:trHeight w:val="780" w:hRule="atLeast"/>
        </w:trPr>
        <w:tc>
          <w:tcPr>
            <w:tcW w:w="1454" w:type="dxa"/>
            <w:tcBorders>
              <w:top w:val="single" w:color="auto" w:sz="4" w:space="0"/>
              <w:left w:val="single" w:color="auto" w:sz="4" w:space="0"/>
              <w:bottom w:val="single" w:color="auto" w:sz="4" w:space="0"/>
              <w:right w:val="single" w:color="auto" w:sz="4" w:space="0"/>
            </w:tcBorders>
            <w:shd w:val="clear" w:color="000000" w:fill="FFFFFF"/>
            <w:vAlign w:val="center"/>
          </w:tcPr>
          <w:p w14:paraId="5E4CAD2A">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琴岛暖手宝</w:t>
            </w:r>
          </w:p>
        </w:tc>
        <w:tc>
          <w:tcPr>
            <w:tcW w:w="885" w:type="dxa"/>
            <w:tcBorders>
              <w:top w:val="single" w:color="auto" w:sz="4" w:space="0"/>
              <w:left w:val="single" w:color="auto" w:sz="4" w:space="0"/>
              <w:bottom w:val="single" w:color="auto" w:sz="4" w:space="0"/>
              <w:right w:val="single" w:color="auto" w:sz="4" w:space="0"/>
            </w:tcBorders>
            <w:shd w:val="clear" w:color="000000" w:fill="FFFFFF"/>
            <w:vAlign w:val="center"/>
          </w:tcPr>
          <w:p w14:paraId="2F98CC81">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实体店</w:t>
            </w:r>
          </w:p>
        </w:tc>
        <w:tc>
          <w:tcPr>
            <w:tcW w:w="990" w:type="dxa"/>
            <w:tcBorders>
              <w:top w:val="single" w:color="auto" w:sz="4" w:space="0"/>
              <w:left w:val="single" w:color="auto" w:sz="4" w:space="0"/>
              <w:bottom w:val="single" w:color="auto" w:sz="4" w:space="0"/>
              <w:right w:val="single" w:color="auto" w:sz="4" w:space="0"/>
            </w:tcBorders>
            <w:shd w:val="clear" w:color="000000" w:fill="FFFFFF"/>
            <w:vAlign w:val="center"/>
          </w:tcPr>
          <w:p w14:paraId="43E223B4">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w:t>
            </w:r>
          </w:p>
        </w:tc>
        <w:tc>
          <w:tcPr>
            <w:tcW w:w="1800" w:type="dxa"/>
            <w:tcBorders>
              <w:top w:val="single" w:color="auto" w:sz="4" w:space="0"/>
              <w:left w:val="single" w:color="auto" w:sz="4" w:space="0"/>
              <w:bottom w:val="single" w:color="auto" w:sz="4" w:space="0"/>
              <w:right w:val="single" w:color="auto" w:sz="4" w:space="0"/>
            </w:tcBorders>
            <w:shd w:val="clear" w:color="000000" w:fill="FFFFFF"/>
            <w:vAlign w:val="center"/>
          </w:tcPr>
          <w:p w14:paraId="74366876">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QDNS-008</w:t>
            </w:r>
          </w:p>
        </w:tc>
        <w:tc>
          <w:tcPr>
            <w:tcW w:w="1785" w:type="dxa"/>
            <w:tcBorders>
              <w:top w:val="single" w:color="auto" w:sz="4" w:space="0"/>
              <w:left w:val="single" w:color="auto" w:sz="4" w:space="0"/>
              <w:bottom w:val="single" w:color="auto" w:sz="4" w:space="0"/>
              <w:right w:val="single" w:color="auto" w:sz="4" w:space="0"/>
            </w:tcBorders>
            <w:shd w:val="clear" w:color="000000" w:fill="FFFFFF"/>
            <w:vAlign w:val="center"/>
          </w:tcPr>
          <w:p w14:paraId="7AD2B6AE">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—/2025-08-27</w:t>
            </w:r>
          </w:p>
        </w:tc>
        <w:tc>
          <w:tcPr>
            <w:tcW w:w="1815" w:type="dxa"/>
            <w:tcBorders>
              <w:top w:val="single" w:color="auto" w:sz="4" w:space="0"/>
              <w:left w:val="single" w:color="auto" w:sz="4" w:space="0"/>
              <w:bottom w:val="single" w:color="auto" w:sz="4" w:space="0"/>
              <w:right w:val="single" w:color="auto" w:sz="4" w:space="0"/>
            </w:tcBorders>
            <w:shd w:val="clear" w:color="000000" w:fill="FFFFFF"/>
            <w:vAlign w:val="center"/>
          </w:tcPr>
          <w:p w14:paraId="736AA790">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青岛市琴岛电器有限公司</w:t>
            </w:r>
          </w:p>
        </w:tc>
        <w:tc>
          <w:tcPr>
            <w:tcW w:w="1755" w:type="dxa"/>
            <w:tcBorders>
              <w:top w:val="single" w:color="auto" w:sz="4" w:space="0"/>
              <w:left w:val="single" w:color="auto" w:sz="4" w:space="0"/>
              <w:bottom w:val="single" w:color="auto" w:sz="4" w:space="0"/>
              <w:right w:val="single" w:color="auto" w:sz="4" w:space="0"/>
            </w:tcBorders>
            <w:shd w:val="clear" w:color="000000" w:fill="FFFFFF"/>
            <w:vAlign w:val="center"/>
          </w:tcPr>
          <w:p w14:paraId="27D00874">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苏州润平商业有限公司</w:t>
            </w:r>
          </w:p>
        </w:tc>
        <w:tc>
          <w:tcPr>
            <w:tcW w:w="915" w:type="dxa"/>
            <w:tcBorders>
              <w:top w:val="single" w:color="auto" w:sz="4" w:space="0"/>
              <w:left w:val="single" w:color="auto" w:sz="4" w:space="0"/>
              <w:bottom w:val="single" w:color="auto" w:sz="4" w:space="0"/>
              <w:right w:val="single" w:color="auto" w:sz="4" w:space="0"/>
            </w:tcBorders>
            <w:shd w:val="clear" w:color="000000" w:fill="FFFFFF"/>
            <w:vAlign w:val="center"/>
          </w:tcPr>
          <w:p w14:paraId="017F9B42">
            <w:pPr>
              <w:jc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color w:val="000000"/>
                <w:kern w:val="0"/>
                <w:sz w:val="18"/>
                <w:szCs w:val="18"/>
                <w:lang w:bidi="ar"/>
              </w:rPr>
              <w:t>-</w:t>
            </w:r>
          </w:p>
        </w:tc>
        <w:tc>
          <w:tcPr>
            <w:tcW w:w="1215" w:type="dxa"/>
            <w:tcBorders>
              <w:top w:val="single" w:color="auto" w:sz="4" w:space="0"/>
              <w:left w:val="single" w:color="auto" w:sz="4" w:space="0"/>
              <w:bottom w:val="single" w:color="auto" w:sz="4" w:space="0"/>
              <w:right w:val="single" w:color="auto" w:sz="4" w:space="0"/>
            </w:tcBorders>
            <w:shd w:val="clear" w:color="000000" w:fill="FFFFFF"/>
            <w:vAlign w:val="center"/>
          </w:tcPr>
          <w:p w14:paraId="34A587AA">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合格</w:t>
            </w:r>
          </w:p>
        </w:tc>
        <w:tc>
          <w:tcPr>
            <w:tcW w:w="1335" w:type="dxa"/>
            <w:tcBorders>
              <w:top w:val="single" w:color="auto" w:sz="4" w:space="0"/>
              <w:left w:val="single" w:color="auto" w:sz="4" w:space="0"/>
              <w:bottom w:val="single" w:color="auto" w:sz="4" w:space="0"/>
              <w:right w:val="single" w:color="auto" w:sz="4" w:space="0"/>
            </w:tcBorders>
            <w:shd w:val="clear" w:color="000000" w:fill="FFFFFF"/>
            <w:vAlign w:val="center"/>
          </w:tcPr>
          <w:p w14:paraId="33720AED">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w:t>
            </w:r>
          </w:p>
        </w:tc>
      </w:tr>
      <w:tr w14:paraId="7D0DD35C">
        <w:tblPrEx>
          <w:tblCellMar>
            <w:top w:w="0" w:type="dxa"/>
            <w:left w:w="108" w:type="dxa"/>
            <w:bottom w:w="0" w:type="dxa"/>
            <w:right w:w="108" w:type="dxa"/>
          </w:tblCellMar>
        </w:tblPrEx>
        <w:trPr>
          <w:cantSplit/>
          <w:trHeight w:val="735" w:hRule="atLeast"/>
        </w:trPr>
        <w:tc>
          <w:tcPr>
            <w:tcW w:w="1454" w:type="dxa"/>
            <w:tcBorders>
              <w:top w:val="single" w:color="auto" w:sz="4" w:space="0"/>
              <w:left w:val="single" w:color="auto" w:sz="4" w:space="0"/>
              <w:bottom w:val="single" w:color="auto" w:sz="4" w:space="0"/>
              <w:right w:val="single" w:color="auto" w:sz="4" w:space="0"/>
            </w:tcBorders>
            <w:shd w:val="clear" w:color="000000" w:fill="FFFFFF"/>
            <w:vAlign w:val="center"/>
          </w:tcPr>
          <w:p w14:paraId="3156F649">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储热式电热暖手器</w:t>
            </w:r>
          </w:p>
        </w:tc>
        <w:tc>
          <w:tcPr>
            <w:tcW w:w="885" w:type="dxa"/>
            <w:tcBorders>
              <w:top w:val="single" w:color="auto" w:sz="4" w:space="0"/>
              <w:left w:val="single" w:color="auto" w:sz="4" w:space="0"/>
              <w:bottom w:val="single" w:color="auto" w:sz="4" w:space="0"/>
              <w:right w:val="single" w:color="auto" w:sz="4" w:space="0"/>
            </w:tcBorders>
            <w:shd w:val="clear" w:color="000000" w:fill="FFFFFF"/>
            <w:vAlign w:val="center"/>
          </w:tcPr>
          <w:p w14:paraId="5610AF45">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实体店</w:t>
            </w:r>
          </w:p>
        </w:tc>
        <w:tc>
          <w:tcPr>
            <w:tcW w:w="990" w:type="dxa"/>
            <w:tcBorders>
              <w:top w:val="single" w:color="auto" w:sz="4" w:space="0"/>
              <w:left w:val="single" w:color="auto" w:sz="4" w:space="0"/>
              <w:bottom w:val="single" w:color="auto" w:sz="4" w:space="0"/>
              <w:right w:val="single" w:color="auto" w:sz="4" w:space="0"/>
            </w:tcBorders>
            <w:shd w:val="clear" w:color="000000" w:fill="FFFFFF"/>
            <w:vAlign w:val="center"/>
          </w:tcPr>
          <w:p w14:paraId="70BD7AD9">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w:t>
            </w:r>
          </w:p>
        </w:tc>
        <w:tc>
          <w:tcPr>
            <w:tcW w:w="1800" w:type="dxa"/>
            <w:tcBorders>
              <w:top w:val="single" w:color="auto" w:sz="4" w:space="0"/>
              <w:left w:val="single" w:color="auto" w:sz="4" w:space="0"/>
              <w:bottom w:val="single" w:color="auto" w:sz="4" w:space="0"/>
              <w:right w:val="single" w:color="auto" w:sz="4" w:space="0"/>
            </w:tcBorders>
            <w:shd w:val="clear" w:color="000000" w:fill="FFFFFF"/>
            <w:vAlign w:val="center"/>
          </w:tcPr>
          <w:p w14:paraId="4D9324FC">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HK-420</w:t>
            </w:r>
          </w:p>
        </w:tc>
        <w:tc>
          <w:tcPr>
            <w:tcW w:w="1785" w:type="dxa"/>
            <w:tcBorders>
              <w:top w:val="single" w:color="auto" w:sz="4" w:space="0"/>
              <w:left w:val="single" w:color="auto" w:sz="4" w:space="0"/>
              <w:bottom w:val="single" w:color="auto" w:sz="4" w:space="0"/>
              <w:right w:val="single" w:color="auto" w:sz="4" w:space="0"/>
            </w:tcBorders>
            <w:shd w:val="clear" w:color="000000" w:fill="FFFFFF"/>
            <w:vAlign w:val="center"/>
          </w:tcPr>
          <w:p w14:paraId="4E03C17C">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w:t>
            </w:r>
          </w:p>
        </w:tc>
        <w:tc>
          <w:tcPr>
            <w:tcW w:w="1815" w:type="dxa"/>
            <w:tcBorders>
              <w:top w:val="single" w:color="auto" w:sz="4" w:space="0"/>
              <w:left w:val="single" w:color="auto" w:sz="4" w:space="0"/>
              <w:bottom w:val="single" w:color="auto" w:sz="4" w:space="0"/>
              <w:right w:val="single" w:color="auto" w:sz="4" w:space="0"/>
            </w:tcBorders>
            <w:shd w:val="clear" w:color="000000" w:fill="FFFFFF"/>
            <w:vAlign w:val="center"/>
          </w:tcPr>
          <w:p w14:paraId="425DA823">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平阳县怀肯电器厂</w:t>
            </w:r>
          </w:p>
        </w:tc>
        <w:tc>
          <w:tcPr>
            <w:tcW w:w="1755" w:type="dxa"/>
            <w:tcBorders>
              <w:top w:val="single" w:color="auto" w:sz="4" w:space="0"/>
              <w:left w:val="single" w:color="auto" w:sz="4" w:space="0"/>
              <w:bottom w:val="single" w:color="auto" w:sz="4" w:space="0"/>
              <w:right w:val="single" w:color="auto" w:sz="4" w:space="0"/>
            </w:tcBorders>
            <w:shd w:val="clear" w:color="000000" w:fill="FFFFFF"/>
            <w:vAlign w:val="center"/>
          </w:tcPr>
          <w:p w14:paraId="380805C5">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苏州美鲜购供应链有限公司</w:t>
            </w:r>
          </w:p>
        </w:tc>
        <w:tc>
          <w:tcPr>
            <w:tcW w:w="915" w:type="dxa"/>
            <w:tcBorders>
              <w:top w:val="single" w:color="auto" w:sz="4" w:space="0"/>
              <w:left w:val="single" w:color="auto" w:sz="4" w:space="0"/>
              <w:bottom w:val="single" w:color="auto" w:sz="4" w:space="0"/>
              <w:right w:val="single" w:color="auto" w:sz="4" w:space="0"/>
            </w:tcBorders>
            <w:shd w:val="clear" w:color="000000" w:fill="FFFFFF"/>
            <w:vAlign w:val="center"/>
          </w:tcPr>
          <w:p w14:paraId="4B99A754">
            <w:pPr>
              <w:jc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color w:val="000000"/>
                <w:kern w:val="0"/>
                <w:sz w:val="18"/>
                <w:szCs w:val="18"/>
                <w:lang w:bidi="ar"/>
              </w:rPr>
              <w:t>-</w:t>
            </w:r>
          </w:p>
        </w:tc>
        <w:tc>
          <w:tcPr>
            <w:tcW w:w="1215" w:type="dxa"/>
            <w:tcBorders>
              <w:top w:val="single" w:color="auto" w:sz="4" w:space="0"/>
              <w:left w:val="single" w:color="auto" w:sz="4" w:space="0"/>
              <w:bottom w:val="single" w:color="auto" w:sz="4" w:space="0"/>
              <w:right w:val="single" w:color="auto" w:sz="4" w:space="0"/>
            </w:tcBorders>
            <w:shd w:val="clear" w:color="000000" w:fill="FFFFFF"/>
            <w:vAlign w:val="center"/>
          </w:tcPr>
          <w:p w14:paraId="07FBDEA6">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合格</w:t>
            </w:r>
          </w:p>
        </w:tc>
        <w:tc>
          <w:tcPr>
            <w:tcW w:w="1335" w:type="dxa"/>
            <w:tcBorders>
              <w:top w:val="single" w:color="auto" w:sz="4" w:space="0"/>
              <w:left w:val="single" w:color="auto" w:sz="4" w:space="0"/>
              <w:bottom w:val="single" w:color="auto" w:sz="4" w:space="0"/>
              <w:right w:val="single" w:color="auto" w:sz="4" w:space="0"/>
            </w:tcBorders>
            <w:shd w:val="clear" w:color="000000" w:fill="FFFFFF"/>
            <w:vAlign w:val="center"/>
          </w:tcPr>
          <w:p w14:paraId="5E5E6103">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w:t>
            </w:r>
          </w:p>
        </w:tc>
      </w:tr>
      <w:tr w14:paraId="5358705F">
        <w:tblPrEx>
          <w:tblCellMar>
            <w:top w:w="0" w:type="dxa"/>
            <w:left w:w="108" w:type="dxa"/>
            <w:bottom w:w="0" w:type="dxa"/>
            <w:right w:w="108" w:type="dxa"/>
          </w:tblCellMar>
        </w:tblPrEx>
        <w:trPr>
          <w:cantSplit/>
          <w:trHeight w:val="780" w:hRule="atLeast"/>
        </w:trPr>
        <w:tc>
          <w:tcPr>
            <w:tcW w:w="1454" w:type="dxa"/>
            <w:tcBorders>
              <w:top w:val="single" w:color="auto" w:sz="4" w:space="0"/>
              <w:left w:val="single" w:color="auto" w:sz="4" w:space="0"/>
              <w:bottom w:val="single" w:color="auto" w:sz="4" w:space="0"/>
              <w:right w:val="single" w:color="auto" w:sz="4" w:space="0"/>
            </w:tcBorders>
            <w:shd w:val="clear" w:color="000000" w:fill="FFFFFF"/>
            <w:vAlign w:val="center"/>
          </w:tcPr>
          <w:p w14:paraId="42C88C87">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室内加热器（PTC陶瓷暖风机）</w:t>
            </w:r>
          </w:p>
        </w:tc>
        <w:tc>
          <w:tcPr>
            <w:tcW w:w="885" w:type="dxa"/>
            <w:tcBorders>
              <w:top w:val="single" w:color="auto" w:sz="4" w:space="0"/>
              <w:left w:val="single" w:color="auto" w:sz="4" w:space="0"/>
              <w:bottom w:val="single" w:color="auto" w:sz="4" w:space="0"/>
              <w:right w:val="single" w:color="auto" w:sz="4" w:space="0"/>
            </w:tcBorders>
            <w:shd w:val="clear" w:color="000000" w:fill="FFFFFF"/>
            <w:vAlign w:val="center"/>
          </w:tcPr>
          <w:p w14:paraId="5178C471">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实体店</w:t>
            </w:r>
          </w:p>
        </w:tc>
        <w:tc>
          <w:tcPr>
            <w:tcW w:w="990" w:type="dxa"/>
            <w:tcBorders>
              <w:top w:val="single" w:color="auto" w:sz="4" w:space="0"/>
              <w:left w:val="single" w:color="auto" w:sz="4" w:space="0"/>
              <w:bottom w:val="single" w:color="auto" w:sz="4" w:space="0"/>
              <w:right w:val="single" w:color="auto" w:sz="4" w:space="0"/>
            </w:tcBorders>
            <w:shd w:val="clear" w:color="000000" w:fill="FFFFFF"/>
            <w:vAlign w:val="center"/>
          </w:tcPr>
          <w:p w14:paraId="563B0C5A">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w:t>
            </w:r>
          </w:p>
        </w:tc>
        <w:tc>
          <w:tcPr>
            <w:tcW w:w="1800" w:type="dxa"/>
            <w:tcBorders>
              <w:top w:val="single" w:color="auto" w:sz="4" w:space="0"/>
              <w:left w:val="single" w:color="auto" w:sz="4" w:space="0"/>
              <w:bottom w:val="single" w:color="auto" w:sz="4" w:space="0"/>
              <w:right w:val="single" w:color="auto" w:sz="4" w:space="0"/>
            </w:tcBorders>
            <w:shd w:val="clear" w:color="000000" w:fill="FFFFFF"/>
            <w:vAlign w:val="center"/>
          </w:tcPr>
          <w:p w14:paraId="20BCD0B0">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HP20-K23</w:t>
            </w:r>
          </w:p>
        </w:tc>
        <w:tc>
          <w:tcPr>
            <w:tcW w:w="1785" w:type="dxa"/>
            <w:tcBorders>
              <w:top w:val="single" w:color="auto" w:sz="4" w:space="0"/>
              <w:left w:val="single" w:color="auto" w:sz="4" w:space="0"/>
              <w:bottom w:val="single" w:color="auto" w:sz="4" w:space="0"/>
              <w:right w:val="single" w:color="auto" w:sz="4" w:space="0"/>
            </w:tcBorders>
            <w:shd w:val="clear" w:color="000000" w:fill="FFFFFF"/>
            <w:vAlign w:val="center"/>
          </w:tcPr>
          <w:p w14:paraId="150F3F56">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w:t>
            </w:r>
          </w:p>
        </w:tc>
        <w:tc>
          <w:tcPr>
            <w:tcW w:w="1815" w:type="dxa"/>
            <w:tcBorders>
              <w:top w:val="single" w:color="auto" w:sz="4" w:space="0"/>
              <w:left w:val="single" w:color="auto" w:sz="4" w:space="0"/>
              <w:bottom w:val="single" w:color="auto" w:sz="4" w:space="0"/>
              <w:right w:val="single" w:color="auto" w:sz="4" w:space="0"/>
            </w:tcBorders>
            <w:shd w:val="clear" w:color="000000" w:fill="FFFFFF"/>
            <w:vAlign w:val="center"/>
          </w:tcPr>
          <w:p w14:paraId="77AFEB59">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艾美特电器（九江）有限公司</w:t>
            </w:r>
          </w:p>
        </w:tc>
        <w:tc>
          <w:tcPr>
            <w:tcW w:w="1755" w:type="dxa"/>
            <w:tcBorders>
              <w:top w:val="single" w:color="auto" w:sz="4" w:space="0"/>
              <w:left w:val="single" w:color="auto" w:sz="4" w:space="0"/>
              <w:bottom w:val="single" w:color="auto" w:sz="4" w:space="0"/>
              <w:right w:val="single" w:color="auto" w:sz="4" w:space="0"/>
            </w:tcBorders>
            <w:shd w:val="clear" w:color="000000" w:fill="FFFFFF"/>
            <w:vAlign w:val="center"/>
          </w:tcPr>
          <w:p w14:paraId="3330ECA7">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京东五星电器集团有限公司苏州广济南路分公司</w:t>
            </w:r>
          </w:p>
        </w:tc>
        <w:tc>
          <w:tcPr>
            <w:tcW w:w="915" w:type="dxa"/>
            <w:tcBorders>
              <w:top w:val="single" w:color="auto" w:sz="4" w:space="0"/>
              <w:left w:val="single" w:color="auto" w:sz="4" w:space="0"/>
              <w:bottom w:val="single" w:color="auto" w:sz="4" w:space="0"/>
              <w:right w:val="single" w:color="auto" w:sz="4" w:space="0"/>
            </w:tcBorders>
            <w:shd w:val="clear" w:color="000000" w:fill="FFFFFF"/>
            <w:vAlign w:val="center"/>
          </w:tcPr>
          <w:p w14:paraId="76212095">
            <w:pPr>
              <w:jc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color w:val="000000"/>
                <w:kern w:val="0"/>
                <w:sz w:val="18"/>
                <w:szCs w:val="18"/>
                <w:lang w:bidi="ar"/>
              </w:rPr>
              <w:t>-</w:t>
            </w:r>
          </w:p>
        </w:tc>
        <w:tc>
          <w:tcPr>
            <w:tcW w:w="1215" w:type="dxa"/>
            <w:tcBorders>
              <w:top w:val="single" w:color="auto" w:sz="4" w:space="0"/>
              <w:left w:val="single" w:color="auto" w:sz="4" w:space="0"/>
              <w:bottom w:val="single" w:color="auto" w:sz="4" w:space="0"/>
              <w:right w:val="single" w:color="auto" w:sz="4" w:space="0"/>
            </w:tcBorders>
            <w:shd w:val="clear" w:color="000000" w:fill="FFFFFF"/>
            <w:vAlign w:val="center"/>
          </w:tcPr>
          <w:p w14:paraId="7BE0448B">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合格</w:t>
            </w:r>
          </w:p>
        </w:tc>
        <w:tc>
          <w:tcPr>
            <w:tcW w:w="1335" w:type="dxa"/>
            <w:tcBorders>
              <w:top w:val="single" w:color="auto" w:sz="4" w:space="0"/>
              <w:left w:val="single" w:color="auto" w:sz="4" w:space="0"/>
              <w:bottom w:val="single" w:color="auto" w:sz="4" w:space="0"/>
              <w:right w:val="single" w:color="auto" w:sz="4" w:space="0"/>
            </w:tcBorders>
            <w:shd w:val="clear" w:color="000000" w:fill="FFFFFF"/>
            <w:vAlign w:val="center"/>
          </w:tcPr>
          <w:p w14:paraId="252B2A85">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w:t>
            </w:r>
          </w:p>
        </w:tc>
      </w:tr>
      <w:tr w14:paraId="7A953686">
        <w:tblPrEx>
          <w:tblCellMar>
            <w:top w:w="0" w:type="dxa"/>
            <w:left w:w="108" w:type="dxa"/>
            <w:bottom w:w="0" w:type="dxa"/>
            <w:right w:w="108" w:type="dxa"/>
          </w:tblCellMar>
        </w:tblPrEx>
        <w:trPr>
          <w:cantSplit/>
          <w:trHeight w:val="780" w:hRule="atLeast"/>
        </w:trPr>
        <w:tc>
          <w:tcPr>
            <w:tcW w:w="1454" w:type="dxa"/>
            <w:tcBorders>
              <w:top w:val="single" w:color="auto" w:sz="4" w:space="0"/>
              <w:left w:val="single" w:color="auto" w:sz="4" w:space="0"/>
              <w:bottom w:val="single" w:color="auto" w:sz="4" w:space="0"/>
              <w:right w:val="single" w:color="auto" w:sz="4" w:space="0"/>
            </w:tcBorders>
            <w:shd w:val="clear" w:color="000000" w:fill="FFFFFF"/>
            <w:vAlign w:val="center"/>
          </w:tcPr>
          <w:p w14:paraId="023A3DC4">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取暖器</w:t>
            </w:r>
          </w:p>
        </w:tc>
        <w:tc>
          <w:tcPr>
            <w:tcW w:w="885" w:type="dxa"/>
            <w:tcBorders>
              <w:top w:val="single" w:color="auto" w:sz="4" w:space="0"/>
              <w:left w:val="single" w:color="auto" w:sz="4" w:space="0"/>
              <w:bottom w:val="single" w:color="auto" w:sz="4" w:space="0"/>
              <w:right w:val="single" w:color="auto" w:sz="4" w:space="0"/>
            </w:tcBorders>
            <w:shd w:val="clear" w:color="000000" w:fill="FFFFFF"/>
            <w:vAlign w:val="center"/>
          </w:tcPr>
          <w:p w14:paraId="20079FE9">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实体店</w:t>
            </w:r>
          </w:p>
        </w:tc>
        <w:tc>
          <w:tcPr>
            <w:tcW w:w="990" w:type="dxa"/>
            <w:tcBorders>
              <w:top w:val="single" w:color="auto" w:sz="4" w:space="0"/>
              <w:left w:val="single" w:color="auto" w:sz="4" w:space="0"/>
              <w:bottom w:val="single" w:color="auto" w:sz="4" w:space="0"/>
              <w:right w:val="single" w:color="auto" w:sz="4" w:space="0"/>
            </w:tcBorders>
            <w:shd w:val="clear" w:color="000000" w:fill="FFFFFF"/>
            <w:vAlign w:val="center"/>
          </w:tcPr>
          <w:p w14:paraId="6EB79C9F">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w:t>
            </w:r>
          </w:p>
        </w:tc>
        <w:tc>
          <w:tcPr>
            <w:tcW w:w="1800" w:type="dxa"/>
            <w:tcBorders>
              <w:top w:val="single" w:color="auto" w:sz="4" w:space="0"/>
              <w:left w:val="single" w:color="auto" w:sz="4" w:space="0"/>
              <w:bottom w:val="single" w:color="auto" w:sz="4" w:space="0"/>
              <w:right w:val="single" w:color="auto" w:sz="4" w:space="0"/>
            </w:tcBorders>
            <w:shd w:val="clear" w:color="000000" w:fill="FFFFFF"/>
            <w:vAlign w:val="center"/>
          </w:tcPr>
          <w:p w14:paraId="58DC254F">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HFS20BD</w:t>
            </w:r>
          </w:p>
        </w:tc>
        <w:tc>
          <w:tcPr>
            <w:tcW w:w="1785" w:type="dxa"/>
            <w:tcBorders>
              <w:top w:val="single" w:color="auto" w:sz="4" w:space="0"/>
              <w:left w:val="single" w:color="auto" w:sz="4" w:space="0"/>
              <w:bottom w:val="single" w:color="auto" w:sz="4" w:space="0"/>
              <w:right w:val="single" w:color="auto" w:sz="4" w:space="0"/>
            </w:tcBorders>
            <w:shd w:val="clear" w:color="000000" w:fill="FFFFFF"/>
            <w:vAlign w:val="center"/>
          </w:tcPr>
          <w:p w14:paraId="0B921E49">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w:t>
            </w:r>
          </w:p>
        </w:tc>
        <w:tc>
          <w:tcPr>
            <w:tcW w:w="1815" w:type="dxa"/>
            <w:tcBorders>
              <w:top w:val="single" w:color="auto" w:sz="4" w:space="0"/>
              <w:left w:val="single" w:color="auto" w:sz="4" w:space="0"/>
              <w:bottom w:val="single" w:color="auto" w:sz="4" w:space="0"/>
              <w:right w:val="single" w:color="auto" w:sz="4" w:space="0"/>
            </w:tcBorders>
            <w:shd w:val="clear" w:color="000000" w:fill="FFFFFF"/>
            <w:vAlign w:val="center"/>
          </w:tcPr>
          <w:p w14:paraId="77A66BE5">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广东美的环境电器制造有限公司</w:t>
            </w:r>
          </w:p>
        </w:tc>
        <w:tc>
          <w:tcPr>
            <w:tcW w:w="1755" w:type="dxa"/>
            <w:tcBorders>
              <w:top w:val="single" w:color="auto" w:sz="4" w:space="0"/>
              <w:left w:val="single" w:color="auto" w:sz="4" w:space="0"/>
              <w:bottom w:val="single" w:color="auto" w:sz="4" w:space="0"/>
              <w:right w:val="single" w:color="auto" w:sz="4" w:space="0"/>
            </w:tcBorders>
            <w:shd w:val="clear" w:color="000000" w:fill="FFFFFF"/>
            <w:vAlign w:val="center"/>
          </w:tcPr>
          <w:p w14:paraId="6E614282">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苏州苏宁易购销售有限公司苏宁平江生活广场店</w:t>
            </w:r>
          </w:p>
        </w:tc>
        <w:tc>
          <w:tcPr>
            <w:tcW w:w="915" w:type="dxa"/>
            <w:tcBorders>
              <w:top w:val="single" w:color="auto" w:sz="4" w:space="0"/>
              <w:left w:val="single" w:color="auto" w:sz="4" w:space="0"/>
              <w:bottom w:val="single" w:color="auto" w:sz="4" w:space="0"/>
              <w:right w:val="single" w:color="auto" w:sz="4" w:space="0"/>
            </w:tcBorders>
            <w:shd w:val="clear" w:color="000000" w:fill="FFFFFF"/>
            <w:vAlign w:val="center"/>
          </w:tcPr>
          <w:p w14:paraId="2E0FB709">
            <w:pPr>
              <w:jc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color w:val="000000"/>
                <w:kern w:val="0"/>
                <w:sz w:val="18"/>
                <w:szCs w:val="18"/>
                <w:lang w:bidi="ar"/>
              </w:rPr>
              <w:t>-</w:t>
            </w:r>
          </w:p>
        </w:tc>
        <w:tc>
          <w:tcPr>
            <w:tcW w:w="1215" w:type="dxa"/>
            <w:tcBorders>
              <w:top w:val="single" w:color="auto" w:sz="4" w:space="0"/>
              <w:left w:val="single" w:color="auto" w:sz="4" w:space="0"/>
              <w:bottom w:val="single" w:color="auto" w:sz="4" w:space="0"/>
              <w:right w:val="single" w:color="auto" w:sz="4" w:space="0"/>
            </w:tcBorders>
            <w:shd w:val="clear" w:color="000000" w:fill="FFFFFF"/>
            <w:vAlign w:val="center"/>
          </w:tcPr>
          <w:p w14:paraId="1357D0EB">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合格</w:t>
            </w:r>
          </w:p>
        </w:tc>
        <w:tc>
          <w:tcPr>
            <w:tcW w:w="1335" w:type="dxa"/>
            <w:tcBorders>
              <w:top w:val="single" w:color="auto" w:sz="4" w:space="0"/>
              <w:left w:val="single" w:color="auto" w:sz="4" w:space="0"/>
              <w:bottom w:val="single" w:color="auto" w:sz="4" w:space="0"/>
              <w:right w:val="single" w:color="auto" w:sz="4" w:space="0"/>
            </w:tcBorders>
            <w:shd w:val="clear" w:color="000000" w:fill="FFFFFF"/>
            <w:vAlign w:val="center"/>
          </w:tcPr>
          <w:p w14:paraId="3E13490F">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w:t>
            </w:r>
          </w:p>
        </w:tc>
      </w:tr>
      <w:tr w14:paraId="35F8652B">
        <w:tblPrEx>
          <w:tblCellMar>
            <w:top w:w="0" w:type="dxa"/>
            <w:left w:w="108" w:type="dxa"/>
            <w:bottom w:w="0" w:type="dxa"/>
            <w:right w:w="108" w:type="dxa"/>
          </w:tblCellMar>
        </w:tblPrEx>
        <w:trPr>
          <w:cantSplit/>
          <w:trHeight w:val="780" w:hRule="atLeast"/>
        </w:trPr>
        <w:tc>
          <w:tcPr>
            <w:tcW w:w="1454" w:type="dxa"/>
            <w:tcBorders>
              <w:top w:val="single" w:color="auto" w:sz="4" w:space="0"/>
              <w:left w:val="single" w:color="auto" w:sz="4" w:space="0"/>
              <w:bottom w:val="single" w:color="auto" w:sz="4" w:space="0"/>
              <w:right w:val="single" w:color="auto" w:sz="4" w:space="0"/>
            </w:tcBorders>
            <w:shd w:val="clear" w:color="000000" w:fill="FFFFFF"/>
            <w:vAlign w:val="center"/>
          </w:tcPr>
          <w:p w14:paraId="62808A92">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延长线插座</w:t>
            </w:r>
          </w:p>
        </w:tc>
        <w:tc>
          <w:tcPr>
            <w:tcW w:w="885" w:type="dxa"/>
            <w:tcBorders>
              <w:top w:val="single" w:color="auto" w:sz="4" w:space="0"/>
              <w:left w:val="single" w:color="auto" w:sz="4" w:space="0"/>
              <w:bottom w:val="single" w:color="auto" w:sz="4" w:space="0"/>
              <w:right w:val="single" w:color="auto" w:sz="4" w:space="0"/>
            </w:tcBorders>
            <w:shd w:val="clear" w:color="000000" w:fill="FFFFFF"/>
            <w:vAlign w:val="center"/>
          </w:tcPr>
          <w:p w14:paraId="6CCCB42B">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实体店</w:t>
            </w:r>
          </w:p>
        </w:tc>
        <w:tc>
          <w:tcPr>
            <w:tcW w:w="990" w:type="dxa"/>
            <w:tcBorders>
              <w:top w:val="single" w:color="auto" w:sz="4" w:space="0"/>
              <w:left w:val="single" w:color="auto" w:sz="4" w:space="0"/>
              <w:bottom w:val="single" w:color="auto" w:sz="4" w:space="0"/>
              <w:right w:val="single" w:color="auto" w:sz="4" w:space="0"/>
            </w:tcBorders>
            <w:shd w:val="clear" w:color="000000" w:fill="FFFFFF"/>
            <w:vAlign w:val="center"/>
          </w:tcPr>
          <w:p w14:paraId="797A90A9">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w:t>
            </w:r>
          </w:p>
        </w:tc>
        <w:tc>
          <w:tcPr>
            <w:tcW w:w="1800" w:type="dxa"/>
            <w:tcBorders>
              <w:top w:val="single" w:color="auto" w:sz="4" w:space="0"/>
              <w:left w:val="single" w:color="auto" w:sz="4" w:space="0"/>
              <w:bottom w:val="single" w:color="auto" w:sz="4" w:space="0"/>
              <w:right w:val="single" w:color="auto" w:sz="4" w:space="0"/>
            </w:tcBorders>
            <w:shd w:val="clear" w:color="000000" w:fill="FFFFFF"/>
            <w:vAlign w:val="center"/>
          </w:tcPr>
          <w:p w14:paraId="6C4FA2CE">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GN-102;(3-1.8)</w:t>
            </w:r>
          </w:p>
        </w:tc>
        <w:tc>
          <w:tcPr>
            <w:tcW w:w="1785" w:type="dxa"/>
            <w:tcBorders>
              <w:top w:val="single" w:color="auto" w:sz="4" w:space="0"/>
              <w:left w:val="single" w:color="auto" w:sz="4" w:space="0"/>
              <w:bottom w:val="single" w:color="auto" w:sz="4" w:space="0"/>
              <w:right w:val="single" w:color="auto" w:sz="4" w:space="0"/>
            </w:tcBorders>
            <w:shd w:val="clear" w:color="000000" w:fill="FFFFFF"/>
            <w:vAlign w:val="center"/>
          </w:tcPr>
          <w:p w14:paraId="182A55BA">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—/2024-06</w:t>
            </w:r>
          </w:p>
        </w:tc>
        <w:tc>
          <w:tcPr>
            <w:tcW w:w="1815" w:type="dxa"/>
            <w:tcBorders>
              <w:top w:val="single" w:color="auto" w:sz="4" w:space="0"/>
              <w:left w:val="single" w:color="auto" w:sz="4" w:space="0"/>
              <w:bottom w:val="single" w:color="auto" w:sz="4" w:space="0"/>
              <w:right w:val="single" w:color="auto" w:sz="4" w:space="0"/>
            </w:tcBorders>
            <w:shd w:val="clear" w:color="000000" w:fill="FFFFFF"/>
            <w:vAlign w:val="center"/>
          </w:tcPr>
          <w:p w14:paraId="7A8AA1BF">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公牛集团股份有限公司</w:t>
            </w:r>
          </w:p>
        </w:tc>
        <w:tc>
          <w:tcPr>
            <w:tcW w:w="1755" w:type="dxa"/>
            <w:tcBorders>
              <w:top w:val="single" w:color="auto" w:sz="4" w:space="0"/>
              <w:left w:val="single" w:color="auto" w:sz="4" w:space="0"/>
              <w:bottom w:val="single" w:color="auto" w:sz="4" w:space="0"/>
              <w:right w:val="single" w:color="auto" w:sz="4" w:space="0"/>
            </w:tcBorders>
            <w:shd w:val="clear" w:color="000000" w:fill="FFFFFF"/>
            <w:vAlign w:val="center"/>
          </w:tcPr>
          <w:p w14:paraId="351DB438">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姑苏区联华超市西园店</w:t>
            </w:r>
          </w:p>
        </w:tc>
        <w:tc>
          <w:tcPr>
            <w:tcW w:w="915" w:type="dxa"/>
            <w:tcBorders>
              <w:top w:val="single" w:color="auto" w:sz="4" w:space="0"/>
              <w:left w:val="single" w:color="auto" w:sz="4" w:space="0"/>
              <w:bottom w:val="single" w:color="auto" w:sz="4" w:space="0"/>
              <w:right w:val="single" w:color="auto" w:sz="4" w:space="0"/>
            </w:tcBorders>
            <w:shd w:val="clear" w:color="000000" w:fill="FFFFFF"/>
            <w:vAlign w:val="center"/>
          </w:tcPr>
          <w:p w14:paraId="30D6208A">
            <w:pPr>
              <w:jc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color w:val="000000"/>
                <w:kern w:val="0"/>
                <w:sz w:val="18"/>
                <w:szCs w:val="18"/>
                <w:lang w:bidi="ar"/>
              </w:rPr>
              <w:t>-</w:t>
            </w:r>
          </w:p>
        </w:tc>
        <w:tc>
          <w:tcPr>
            <w:tcW w:w="1215" w:type="dxa"/>
            <w:tcBorders>
              <w:top w:val="single" w:color="auto" w:sz="4" w:space="0"/>
              <w:left w:val="single" w:color="auto" w:sz="4" w:space="0"/>
              <w:bottom w:val="single" w:color="auto" w:sz="4" w:space="0"/>
              <w:right w:val="single" w:color="auto" w:sz="4" w:space="0"/>
            </w:tcBorders>
            <w:shd w:val="clear" w:color="000000" w:fill="FFFFFF"/>
            <w:vAlign w:val="center"/>
          </w:tcPr>
          <w:p w14:paraId="4310424B">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合格</w:t>
            </w:r>
          </w:p>
        </w:tc>
        <w:tc>
          <w:tcPr>
            <w:tcW w:w="1335" w:type="dxa"/>
            <w:tcBorders>
              <w:top w:val="single" w:color="auto" w:sz="4" w:space="0"/>
              <w:left w:val="single" w:color="auto" w:sz="4" w:space="0"/>
              <w:bottom w:val="single" w:color="auto" w:sz="4" w:space="0"/>
              <w:right w:val="single" w:color="auto" w:sz="4" w:space="0"/>
            </w:tcBorders>
            <w:shd w:val="clear" w:color="000000" w:fill="FFFFFF"/>
            <w:vAlign w:val="center"/>
          </w:tcPr>
          <w:p w14:paraId="18955F54">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w:t>
            </w:r>
          </w:p>
        </w:tc>
      </w:tr>
      <w:tr w14:paraId="172927FE">
        <w:tblPrEx>
          <w:tblCellMar>
            <w:top w:w="0" w:type="dxa"/>
            <w:left w:w="108" w:type="dxa"/>
            <w:bottom w:w="0" w:type="dxa"/>
            <w:right w:w="108" w:type="dxa"/>
          </w:tblCellMar>
        </w:tblPrEx>
        <w:trPr>
          <w:cantSplit/>
          <w:trHeight w:val="780" w:hRule="atLeast"/>
        </w:trPr>
        <w:tc>
          <w:tcPr>
            <w:tcW w:w="1454" w:type="dxa"/>
            <w:tcBorders>
              <w:top w:val="single" w:color="auto" w:sz="4" w:space="0"/>
              <w:left w:val="single" w:color="auto" w:sz="4" w:space="0"/>
              <w:bottom w:val="single" w:color="auto" w:sz="4" w:space="0"/>
              <w:right w:val="single" w:color="auto" w:sz="4" w:space="0"/>
            </w:tcBorders>
            <w:shd w:val="clear" w:color="000000" w:fill="FFFFFF"/>
            <w:vAlign w:val="center"/>
          </w:tcPr>
          <w:p w14:paraId="4D325CA4">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电饭煲</w:t>
            </w:r>
          </w:p>
        </w:tc>
        <w:tc>
          <w:tcPr>
            <w:tcW w:w="885" w:type="dxa"/>
            <w:tcBorders>
              <w:top w:val="single" w:color="auto" w:sz="4" w:space="0"/>
              <w:left w:val="single" w:color="auto" w:sz="4" w:space="0"/>
              <w:bottom w:val="single" w:color="auto" w:sz="4" w:space="0"/>
              <w:right w:val="single" w:color="auto" w:sz="4" w:space="0"/>
            </w:tcBorders>
            <w:shd w:val="clear" w:color="000000" w:fill="FFFFFF"/>
            <w:vAlign w:val="center"/>
          </w:tcPr>
          <w:p w14:paraId="61F65C6D">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实体店</w:t>
            </w:r>
          </w:p>
        </w:tc>
        <w:tc>
          <w:tcPr>
            <w:tcW w:w="990" w:type="dxa"/>
            <w:tcBorders>
              <w:top w:val="single" w:color="auto" w:sz="4" w:space="0"/>
              <w:left w:val="single" w:color="auto" w:sz="4" w:space="0"/>
              <w:bottom w:val="single" w:color="auto" w:sz="4" w:space="0"/>
              <w:right w:val="single" w:color="auto" w:sz="4" w:space="0"/>
            </w:tcBorders>
            <w:shd w:val="clear" w:color="000000" w:fill="FFFFFF"/>
            <w:vAlign w:val="center"/>
          </w:tcPr>
          <w:p w14:paraId="764F18EB">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w:t>
            </w:r>
          </w:p>
        </w:tc>
        <w:tc>
          <w:tcPr>
            <w:tcW w:w="1800" w:type="dxa"/>
            <w:tcBorders>
              <w:top w:val="single" w:color="auto" w:sz="4" w:space="0"/>
              <w:left w:val="single" w:color="auto" w:sz="4" w:space="0"/>
              <w:bottom w:val="single" w:color="auto" w:sz="4" w:space="0"/>
              <w:right w:val="single" w:color="auto" w:sz="4" w:space="0"/>
            </w:tcBorders>
            <w:shd w:val="clear" w:color="000000" w:fill="FFFFFF"/>
            <w:vAlign w:val="center"/>
          </w:tcPr>
          <w:p w14:paraId="0A13D9A0">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VH35C-1.6L</w:t>
            </w:r>
          </w:p>
        </w:tc>
        <w:tc>
          <w:tcPr>
            <w:tcW w:w="1785" w:type="dxa"/>
            <w:tcBorders>
              <w:top w:val="single" w:color="auto" w:sz="4" w:space="0"/>
              <w:left w:val="single" w:color="auto" w:sz="4" w:space="0"/>
              <w:bottom w:val="single" w:color="auto" w:sz="4" w:space="0"/>
              <w:right w:val="single" w:color="auto" w:sz="4" w:space="0"/>
            </w:tcBorders>
            <w:shd w:val="clear" w:color="000000" w:fill="FFFFFF"/>
            <w:vAlign w:val="center"/>
          </w:tcPr>
          <w:p w14:paraId="1CC9FEC2">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—/2025-6-10</w:t>
            </w:r>
          </w:p>
        </w:tc>
        <w:tc>
          <w:tcPr>
            <w:tcW w:w="1815" w:type="dxa"/>
            <w:tcBorders>
              <w:top w:val="single" w:color="auto" w:sz="4" w:space="0"/>
              <w:left w:val="single" w:color="auto" w:sz="4" w:space="0"/>
              <w:bottom w:val="single" w:color="auto" w:sz="4" w:space="0"/>
              <w:right w:val="single" w:color="auto" w:sz="4" w:space="0"/>
            </w:tcBorders>
            <w:shd w:val="clear" w:color="000000" w:fill="FFFFFF"/>
            <w:vAlign w:val="center"/>
          </w:tcPr>
          <w:p w14:paraId="1176A2F1">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中山市徕多电器有限公司</w:t>
            </w:r>
          </w:p>
        </w:tc>
        <w:tc>
          <w:tcPr>
            <w:tcW w:w="1755" w:type="dxa"/>
            <w:tcBorders>
              <w:top w:val="single" w:color="auto" w:sz="4" w:space="0"/>
              <w:left w:val="single" w:color="auto" w:sz="4" w:space="0"/>
              <w:bottom w:val="single" w:color="auto" w:sz="4" w:space="0"/>
              <w:right w:val="single" w:color="auto" w:sz="4" w:space="0"/>
            </w:tcBorders>
            <w:shd w:val="clear" w:color="000000" w:fill="FFFFFF"/>
            <w:vAlign w:val="center"/>
          </w:tcPr>
          <w:p w14:paraId="4EE5E133">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苏州智圣伟商贸有限公司</w:t>
            </w:r>
          </w:p>
        </w:tc>
        <w:tc>
          <w:tcPr>
            <w:tcW w:w="915" w:type="dxa"/>
            <w:tcBorders>
              <w:top w:val="single" w:color="auto" w:sz="4" w:space="0"/>
              <w:left w:val="single" w:color="auto" w:sz="4" w:space="0"/>
              <w:bottom w:val="single" w:color="auto" w:sz="4" w:space="0"/>
              <w:right w:val="single" w:color="auto" w:sz="4" w:space="0"/>
            </w:tcBorders>
            <w:shd w:val="clear" w:color="000000" w:fill="FFFFFF"/>
            <w:vAlign w:val="center"/>
          </w:tcPr>
          <w:p w14:paraId="69868A5C">
            <w:pPr>
              <w:jc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color w:val="000000"/>
                <w:kern w:val="0"/>
                <w:sz w:val="18"/>
                <w:szCs w:val="18"/>
                <w:lang w:bidi="ar"/>
              </w:rPr>
              <w:t>-</w:t>
            </w:r>
          </w:p>
        </w:tc>
        <w:tc>
          <w:tcPr>
            <w:tcW w:w="1215" w:type="dxa"/>
            <w:tcBorders>
              <w:top w:val="single" w:color="auto" w:sz="4" w:space="0"/>
              <w:left w:val="single" w:color="auto" w:sz="4" w:space="0"/>
              <w:bottom w:val="single" w:color="auto" w:sz="4" w:space="0"/>
              <w:right w:val="single" w:color="auto" w:sz="4" w:space="0"/>
            </w:tcBorders>
            <w:shd w:val="clear" w:color="000000" w:fill="FFFFFF"/>
            <w:vAlign w:val="center"/>
          </w:tcPr>
          <w:p w14:paraId="2318C7CF">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合格</w:t>
            </w:r>
          </w:p>
        </w:tc>
        <w:tc>
          <w:tcPr>
            <w:tcW w:w="1335" w:type="dxa"/>
            <w:tcBorders>
              <w:top w:val="single" w:color="auto" w:sz="4" w:space="0"/>
              <w:left w:val="single" w:color="auto" w:sz="4" w:space="0"/>
              <w:bottom w:val="single" w:color="auto" w:sz="4" w:space="0"/>
              <w:right w:val="single" w:color="auto" w:sz="4" w:space="0"/>
            </w:tcBorders>
            <w:shd w:val="clear" w:color="000000" w:fill="FFFFFF"/>
            <w:vAlign w:val="center"/>
          </w:tcPr>
          <w:p w14:paraId="7694D855">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w:t>
            </w:r>
          </w:p>
        </w:tc>
      </w:tr>
      <w:tr w14:paraId="0B040DDE">
        <w:tblPrEx>
          <w:tblCellMar>
            <w:top w:w="0" w:type="dxa"/>
            <w:left w:w="108" w:type="dxa"/>
            <w:bottom w:w="0" w:type="dxa"/>
            <w:right w:w="108" w:type="dxa"/>
          </w:tblCellMar>
        </w:tblPrEx>
        <w:trPr>
          <w:cantSplit/>
          <w:trHeight w:val="780" w:hRule="atLeast"/>
        </w:trPr>
        <w:tc>
          <w:tcPr>
            <w:tcW w:w="1454" w:type="dxa"/>
            <w:tcBorders>
              <w:top w:val="single" w:color="auto" w:sz="4" w:space="0"/>
              <w:left w:val="single" w:color="auto" w:sz="4" w:space="0"/>
              <w:bottom w:val="single" w:color="auto" w:sz="4" w:space="0"/>
              <w:right w:val="single" w:color="auto" w:sz="4" w:space="0"/>
            </w:tcBorders>
            <w:shd w:val="clear" w:color="000000" w:fill="FFFFFF"/>
            <w:vAlign w:val="center"/>
          </w:tcPr>
          <w:p w14:paraId="1737E648">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67W 氮化镓快速充电器套装（珍珠白）</w:t>
            </w:r>
          </w:p>
        </w:tc>
        <w:tc>
          <w:tcPr>
            <w:tcW w:w="885" w:type="dxa"/>
            <w:tcBorders>
              <w:top w:val="single" w:color="auto" w:sz="4" w:space="0"/>
              <w:left w:val="single" w:color="auto" w:sz="4" w:space="0"/>
              <w:bottom w:val="single" w:color="auto" w:sz="4" w:space="0"/>
              <w:right w:val="single" w:color="auto" w:sz="4" w:space="0"/>
            </w:tcBorders>
            <w:shd w:val="clear" w:color="000000" w:fill="FFFFFF"/>
            <w:vAlign w:val="center"/>
          </w:tcPr>
          <w:p w14:paraId="41BB8D84">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实体店</w:t>
            </w:r>
          </w:p>
        </w:tc>
        <w:tc>
          <w:tcPr>
            <w:tcW w:w="990" w:type="dxa"/>
            <w:tcBorders>
              <w:top w:val="single" w:color="auto" w:sz="4" w:space="0"/>
              <w:left w:val="single" w:color="auto" w:sz="4" w:space="0"/>
              <w:bottom w:val="single" w:color="auto" w:sz="4" w:space="0"/>
              <w:right w:val="single" w:color="auto" w:sz="4" w:space="0"/>
            </w:tcBorders>
            <w:shd w:val="clear" w:color="000000" w:fill="FFFFFF"/>
            <w:vAlign w:val="center"/>
          </w:tcPr>
          <w:p w14:paraId="30B61A06">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w:t>
            </w:r>
          </w:p>
        </w:tc>
        <w:tc>
          <w:tcPr>
            <w:tcW w:w="1800" w:type="dxa"/>
            <w:tcBorders>
              <w:top w:val="single" w:color="auto" w:sz="4" w:space="0"/>
              <w:left w:val="single" w:color="auto" w:sz="4" w:space="0"/>
              <w:bottom w:val="single" w:color="auto" w:sz="4" w:space="0"/>
              <w:right w:val="single" w:color="auto" w:sz="4" w:space="0"/>
            </w:tcBorders>
            <w:shd w:val="clear" w:color="000000" w:fill="FFFFFF"/>
            <w:vAlign w:val="center"/>
          </w:tcPr>
          <w:p w14:paraId="2B23C712">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MC20CC</w:t>
            </w:r>
          </w:p>
        </w:tc>
        <w:tc>
          <w:tcPr>
            <w:tcW w:w="1785" w:type="dxa"/>
            <w:tcBorders>
              <w:top w:val="single" w:color="auto" w:sz="4" w:space="0"/>
              <w:left w:val="single" w:color="auto" w:sz="4" w:space="0"/>
              <w:bottom w:val="single" w:color="auto" w:sz="4" w:space="0"/>
              <w:right w:val="single" w:color="auto" w:sz="4" w:space="0"/>
            </w:tcBorders>
            <w:shd w:val="clear" w:color="000000" w:fill="FFFFFF"/>
            <w:vAlign w:val="center"/>
          </w:tcPr>
          <w:p w14:paraId="472E9963">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—/2025-06-15</w:t>
            </w:r>
          </w:p>
        </w:tc>
        <w:tc>
          <w:tcPr>
            <w:tcW w:w="1815" w:type="dxa"/>
            <w:tcBorders>
              <w:top w:val="single" w:color="auto" w:sz="4" w:space="0"/>
              <w:left w:val="single" w:color="auto" w:sz="4" w:space="0"/>
              <w:bottom w:val="single" w:color="auto" w:sz="4" w:space="0"/>
              <w:right w:val="single" w:color="auto" w:sz="4" w:space="0"/>
            </w:tcBorders>
            <w:shd w:val="clear" w:color="000000" w:fill="FFFFFF"/>
            <w:vAlign w:val="center"/>
          </w:tcPr>
          <w:p w14:paraId="45F81E08">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深圳市美能格科技有限公司</w:t>
            </w:r>
          </w:p>
        </w:tc>
        <w:tc>
          <w:tcPr>
            <w:tcW w:w="1755" w:type="dxa"/>
            <w:tcBorders>
              <w:top w:val="single" w:color="auto" w:sz="4" w:space="0"/>
              <w:left w:val="single" w:color="auto" w:sz="4" w:space="0"/>
              <w:bottom w:val="single" w:color="auto" w:sz="4" w:space="0"/>
              <w:right w:val="single" w:color="auto" w:sz="4" w:space="0"/>
            </w:tcBorders>
            <w:shd w:val="clear" w:color="000000" w:fill="FFFFFF"/>
            <w:vAlign w:val="center"/>
          </w:tcPr>
          <w:p w14:paraId="5DB35978">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无锡市纵驰传媒有限公司苏州万达分公司</w:t>
            </w:r>
          </w:p>
        </w:tc>
        <w:tc>
          <w:tcPr>
            <w:tcW w:w="915" w:type="dxa"/>
            <w:tcBorders>
              <w:top w:val="single" w:color="auto" w:sz="4" w:space="0"/>
              <w:left w:val="single" w:color="auto" w:sz="4" w:space="0"/>
              <w:bottom w:val="single" w:color="auto" w:sz="4" w:space="0"/>
              <w:right w:val="single" w:color="auto" w:sz="4" w:space="0"/>
            </w:tcBorders>
            <w:shd w:val="clear" w:color="000000" w:fill="FFFFFF"/>
            <w:vAlign w:val="center"/>
          </w:tcPr>
          <w:p w14:paraId="6D04CD1E">
            <w:pPr>
              <w:jc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color w:val="000000"/>
                <w:kern w:val="0"/>
                <w:sz w:val="18"/>
                <w:szCs w:val="18"/>
                <w:lang w:bidi="ar"/>
              </w:rPr>
              <w:t>-</w:t>
            </w:r>
          </w:p>
        </w:tc>
        <w:tc>
          <w:tcPr>
            <w:tcW w:w="1215" w:type="dxa"/>
            <w:tcBorders>
              <w:top w:val="single" w:color="auto" w:sz="4" w:space="0"/>
              <w:left w:val="single" w:color="auto" w:sz="4" w:space="0"/>
              <w:bottom w:val="single" w:color="auto" w:sz="4" w:space="0"/>
              <w:right w:val="single" w:color="auto" w:sz="4" w:space="0"/>
            </w:tcBorders>
            <w:shd w:val="clear" w:color="000000" w:fill="FFFFFF"/>
            <w:vAlign w:val="center"/>
          </w:tcPr>
          <w:p w14:paraId="19A3A87E">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合格</w:t>
            </w:r>
          </w:p>
        </w:tc>
        <w:tc>
          <w:tcPr>
            <w:tcW w:w="1335" w:type="dxa"/>
            <w:tcBorders>
              <w:top w:val="single" w:color="auto" w:sz="4" w:space="0"/>
              <w:left w:val="single" w:color="auto" w:sz="4" w:space="0"/>
              <w:bottom w:val="single" w:color="auto" w:sz="4" w:space="0"/>
              <w:right w:val="single" w:color="auto" w:sz="4" w:space="0"/>
            </w:tcBorders>
            <w:shd w:val="clear" w:color="000000" w:fill="FFFFFF"/>
            <w:vAlign w:val="center"/>
          </w:tcPr>
          <w:p w14:paraId="09D30331">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w:t>
            </w:r>
          </w:p>
        </w:tc>
      </w:tr>
      <w:tr w14:paraId="3D3B205E">
        <w:tblPrEx>
          <w:tblCellMar>
            <w:top w:w="0" w:type="dxa"/>
            <w:left w:w="108" w:type="dxa"/>
            <w:bottom w:w="0" w:type="dxa"/>
            <w:right w:w="108" w:type="dxa"/>
          </w:tblCellMar>
        </w:tblPrEx>
        <w:trPr>
          <w:cantSplit/>
          <w:trHeight w:val="780" w:hRule="atLeast"/>
        </w:trPr>
        <w:tc>
          <w:tcPr>
            <w:tcW w:w="1454" w:type="dxa"/>
            <w:tcBorders>
              <w:top w:val="single" w:color="auto" w:sz="4" w:space="0"/>
              <w:left w:val="single" w:color="auto" w:sz="4" w:space="0"/>
              <w:bottom w:val="single" w:color="auto" w:sz="4" w:space="0"/>
              <w:right w:val="single" w:color="auto" w:sz="4" w:space="0"/>
            </w:tcBorders>
            <w:shd w:val="clear" w:color="000000" w:fill="FFFFFF"/>
            <w:vAlign w:val="center"/>
          </w:tcPr>
          <w:p w14:paraId="3D09376A">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电动自行车用铅酸蓄电池组充电器</w:t>
            </w:r>
          </w:p>
        </w:tc>
        <w:tc>
          <w:tcPr>
            <w:tcW w:w="885" w:type="dxa"/>
            <w:tcBorders>
              <w:top w:val="single" w:color="auto" w:sz="4" w:space="0"/>
              <w:left w:val="single" w:color="auto" w:sz="4" w:space="0"/>
              <w:bottom w:val="single" w:color="auto" w:sz="4" w:space="0"/>
              <w:right w:val="single" w:color="auto" w:sz="4" w:space="0"/>
            </w:tcBorders>
            <w:shd w:val="clear" w:color="000000" w:fill="FFFFFF"/>
            <w:vAlign w:val="center"/>
          </w:tcPr>
          <w:p w14:paraId="625C664B">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实体店</w:t>
            </w:r>
          </w:p>
        </w:tc>
        <w:tc>
          <w:tcPr>
            <w:tcW w:w="990" w:type="dxa"/>
            <w:tcBorders>
              <w:top w:val="single" w:color="auto" w:sz="4" w:space="0"/>
              <w:left w:val="single" w:color="auto" w:sz="4" w:space="0"/>
              <w:bottom w:val="single" w:color="auto" w:sz="4" w:space="0"/>
              <w:right w:val="single" w:color="auto" w:sz="4" w:space="0"/>
            </w:tcBorders>
            <w:shd w:val="clear" w:color="000000" w:fill="FFFFFF"/>
            <w:vAlign w:val="center"/>
          </w:tcPr>
          <w:p w14:paraId="70CA5C66">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w:t>
            </w:r>
          </w:p>
        </w:tc>
        <w:tc>
          <w:tcPr>
            <w:tcW w:w="1800" w:type="dxa"/>
            <w:tcBorders>
              <w:top w:val="single" w:color="auto" w:sz="4" w:space="0"/>
              <w:left w:val="single" w:color="auto" w:sz="4" w:space="0"/>
              <w:bottom w:val="single" w:color="auto" w:sz="4" w:space="0"/>
              <w:right w:val="single" w:color="auto" w:sz="4" w:space="0"/>
            </w:tcBorders>
            <w:shd w:val="clear" w:color="000000" w:fill="FFFFFF"/>
            <w:vAlign w:val="center"/>
          </w:tcPr>
          <w:p w14:paraId="62E36541">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TLDZQ483001</w:t>
            </w:r>
          </w:p>
        </w:tc>
        <w:tc>
          <w:tcPr>
            <w:tcW w:w="1785" w:type="dxa"/>
            <w:tcBorders>
              <w:top w:val="single" w:color="auto" w:sz="4" w:space="0"/>
              <w:left w:val="single" w:color="auto" w:sz="4" w:space="0"/>
              <w:bottom w:val="single" w:color="auto" w:sz="4" w:space="0"/>
              <w:right w:val="single" w:color="auto" w:sz="4" w:space="0"/>
            </w:tcBorders>
            <w:shd w:val="clear" w:color="000000" w:fill="FFFFFF"/>
            <w:vAlign w:val="center"/>
          </w:tcPr>
          <w:p w14:paraId="394B26F7">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—/2025.11</w:t>
            </w:r>
          </w:p>
        </w:tc>
        <w:tc>
          <w:tcPr>
            <w:tcW w:w="1815" w:type="dxa"/>
            <w:tcBorders>
              <w:top w:val="single" w:color="auto" w:sz="4" w:space="0"/>
              <w:left w:val="single" w:color="auto" w:sz="4" w:space="0"/>
              <w:bottom w:val="single" w:color="auto" w:sz="4" w:space="0"/>
              <w:right w:val="single" w:color="auto" w:sz="4" w:space="0"/>
            </w:tcBorders>
            <w:shd w:val="clear" w:color="000000" w:fill="FFFFFF"/>
            <w:vAlign w:val="center"/>
          </w:tcPr>
          <w:p w14:paraId="203D5E84">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浙江聚源电子有限公司</w:t>
            </w:r>
          </w:p>
        </w:tc>
        <w:tc>
          <w:tcPr>
            <w:tcW w:w="1755" w:type="dxa"/>
            <w:tcBorders>
              <w:top w:val="single" w:color="auto" w:sz="4" w:space="0"/>
              <w:left w:val="single" w:color="auto" w:sz="4" w:space="0"/>
              <w:bottom w:val="single" w:color="auto" w:sz="4" w:space="0"/>
              <w:right w:val="single" w:color="auto" w:sz="4" w:space="0"/>
            </w:tcBorders>
            <w:shd w:val="clear" w:color="000000" w:fill="FFFFFF"/>
            <w:vAlign w:val="center"/>
          </w:tcPr>
          <w:p w14:paraId="016E5E90">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苏州超一群电动车贸易有限公司</w:t>
            </w:r>
          </w:p>
        </w:tc>
        <w:tc>
          <w:tcPr>
            <w:tcW w:w="915" w:type="dxa"/>
            <w:tcBorders>
              <w:top w:val="single" w:color="auto" w:sz="4" w:space="0"/>
              <w:left w:val="single" w:color="auto" w:sz="4" w:space="0"/>
              <w:bottom w:val="single" w:color="auto" w:sz="4" w:space="0"/>
              <w:right w:val="single" w:color="auto" w:sz="4" w:space="0"/>
            </w:tcBorders>
            <w:shd w:val="clear" w:color="000000" w:fill="FFFFFF"/>
            <w:vAlign w:val="center"/>
          </w:tcPr>
          <w:p w14:paraId="64FD3770">
            <w:pPr>
              <w:jc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color w:val="000000"/>
                <w:kern w:val="0"/>
                <w:sz w:val="18"/>
                <w:szCs w:val="18"/>
                <w:lang w:bidi="ar"/>
              </w:rPr>
              <w:t>-</w:t>
            </w:r>
          </w:p>
        </w:tc>
        <w:tc>
          <w:tcPr>
            <w:tcW w:w="1215" w:type="dxa"/>
            <w:tcBorders>
              <w:top w:val="single" w:color="auto" w:sz="4" w:space="0"/>
              <w:left w:val="single" w:color="auto" w:sz="4" w:space="0"/>
              <w:bottom w:val="single" w:color="auto" w:sz="4" w:space="0"/>
              <w:right w:val="single" w:color="auto" w:sz="4" w:space="0"/>
            </w:tcBorders>
            <w:shd w:val="clear" w:color="000000" w:fill="FFFFFF"/>
            <w:vAlign w:val="center"/>
          </w:tcPr>
          <w:p w14:paraId="6F2D7FBA">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合格</w:t>
            </w:r>
          </w:p>
        </w:tc>
        <w:tc>
          <w:tcPr>
            <w:tcW w:w="1335" w:type="dxa"/>
            <w:tcBorders>
              <w:top w:val="single" w:color="auto" w:sz="4" w:space="0"/>
              <w:left w:val="single" w:color="auto" w:sz="4" w:space="0"/>
              <w:bottom w:val="single" w:color="auto" w:sz="4" w:space="0"/>
              <w:right w:val="single" w:color="auto" w:sz="4" w:space="0"/>
            </w:tcBorders>
            <w:shd w:val="clear" w:color="000000" w:fill="FFFFFF"/>
            <w:vAlign w:val="center"/>
          </w:tcPr>
          <w:p w14:paraId="407EC976">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w:t>
            </w:r>
          </w:p>
        </w:tc>
      </w:tr>
      <w:tr w14:paraId="6063A911">
        <w:tblPrEx>
          <w:tblCellMar>
            <w:top w:w="0" w:type="dxa"/>
            <w:left w:w="108" w:type="dxa"/>
            <w:bottom w:w="0" w:type="dxa"/>
            <w:right w:w="108" w:type="dxa"/>
          </w:tblCellMar>
        </w:tblPrEx>
        <w:trPr>
          <w:cantSplit/>
          <w:trHeight w:val="780" w:hRule="atLeast"/>
        </w:trPr>
        <w:tc>
          <w:tcPr>
            <w:tcW w:w="1454" w:type="dxa"/>
            <w:tcBorders>
              <w:top w:val="single" w:color="auto" w:sz="4" w:space="0"/>
              <w:left w:val="single" w:color="auto" w:sz="4" w:space="0"/>
              <w:bottom w:val="single" w:color="auto" w:sz="4" w:space="0"/>
              <w:right w:val="single" w:color="auto" w:sz="4" w:space="0"/>
            </w:tcBorders>
            <w:shd w:val="clear" w:color="000000" w:fill="FFFFFF"/>
            <w:vAlign w:val="center"/>
          </w:tcPr>
          <w:p w14:paraId="66C31F15">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蓄电池充电器</w:t>
            </w:r>
          </w:p>
        </w:tc>
        <w:tc>
          <w:tcPr>
            <w:tcW w:w="885" w:type="dxa"/>
            <w:tcBorders>
              <w:top w:val="single" w:color="auto" w:sz="4" w:space="0"/>
              <w:left w:val="single" w:color="auto" w:sz="4" w:space="0"/>
              <w:bottom w:val="single" w:color="auto" w:sz="4" w:space="0"/>
              <w:right w:val="single" w:color="auto" w:sz="4" w:space="0"/>
            </w:tcBorders>
            <w:shd w:val="clear" w:color="000000" w:fill="FFFFFF"/>
            <w:vAlign w:val="center"/>
          </w:tcPr>
          <w:p w14:paraId="203A0A41">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实体店</w:t>
            </w:r>
          </w:p>
        </w:tc>
        <w:tc>
          <w:tcPr>
            <w:tcW w:w="990" w:type="dxa"/>
            <w:tcBorders>
              <w:top w:val="single" w:color="auto" w:sz="4" w:space="0"/>
              <w:left w:val="single" w:color="auto" w:sz="4" w:space="0"/>
              <w:bottom w:val="single" w:color="auto" w:sz="4" w:space="0"/>
              <w:right w:val="single" w:color="auto" w:sz="4" w:space="0"/>
            </w:tcBorders>
            <w:shd w:val="clear" w:color="000000" w:fill="FFFFFF"/>
            <w:vAlign w:val="center"/>
          </w:tcPr>
          <w:p w14:paraId="1FCE5AA2">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w:t>
            </w:r>
          </w:p>
        </w:tc>
        <w:tc>
          <w:tcPr>
            <w:tcW w:w="1800" w:type="dxa"/>
            <w:tcBorders>
              <w:top w:val="single" w:color="auto" w:sz="4" w:space="0"/>
              <w:left w:val="single" w:color="auto" w:sz="4" w:space="0"/>
              <w:bottom w:val="single" w:color="auto" w:sz="4" w:space="0"/>
              <w:right w:val="single" w:color="auto" w:sz="4" w:space="0"/>
            </w:tcBorders>
            <w:shd w:val="clear" w:color="000000" w:fill="FFFFFF"/>
            <w:vAlign w:val="center"/>
          </w:tcPr>
          <w:p w14:paraId="1E87F233">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48V35Ah安检型</w:t>
            </w:r>
          </w:p>
        </w:tc>
        <w:tc>
          <w:tcPr>
            <w:tcW w:w="1785" w:type="dxa"/>
            <w:tcBorders>
              <w:top w:val="single" w:color="auto" w:sz="4" w:space="0"/>
              <w:left w:val="single" w:color="auto" w:sz="4" w:space="0"/>
              <w:bottom w:val="single" w:color="auto" w:sz="4" w:space="0"/>
              <w:right w:val="single" w:color="auto" w:sz="4" w:space="0"/>
            </w:tcBorders>
            <w:shd w:val="clear" w:color="000000" w:fill="FFFFFF"/>
            <w:vAlign w:val="center"/>
          </w:tcPr>
          <w:p w14:paraId="641E2ADD">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—/2024-11-04</w:t>
            </w:r>
          </w:p>
        </w:tc>
        <w:tc>
          <w:tcPr>
            <w:tcW w:w="1815" w:type="dxa"/>
            <w:tcBorders>
              <w:top w:val="single" w:color="auto" w:sz="4" w:space="0"/>
              <w:left w:val="single" w:color="auto" w:sz="4" w:space="0"/>
              <w:bottom w:val="single" w:color="auto" w:sz="4" w:space="0"/>
              <w:right w:val="single" w:color="auto" w:sz="4" w:space="0"/>
            </w:tcBorders>
            <w:shd w:val="clear" w:color="000000" w:fill="FFFFFF"/>
            <w:vAlign w:val="center"/>
          </w:tcPr>
          <w:p w14:paraId="73D43EEB">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天长市天越电子有限公司</w:t>
            </w:r>
          </w:p>
        </w:tc>
        <w:tc>
          <w:tcPr>
            <w:tcW w:w="1755" w:type="dxa"/>
            <w:tcBorders>
              <w:top w:val="single" w:color="auto" w:sz="4" w:space="0"/>
              <w:left w:val="single" w:color="auto" w:sz="4" w:space="0"/>
              <w:bottom w:val="single" w:color="auto" w:sz="4" w:space="0"/>
              <w:right w:val="single" w:color="auto" w:sz="4" w:space="0"/>
            </w:tcBorders>
            <w:shd w:val="clear" w:color="000000" w:fill="FFFFFF"/>
            <w:vAlign w:val="center"/>
          </w:tcPr>
          <w:p w14:paraId="75A20F38">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姑苏区丁欢迎电动车销售部</w:t>
            </w:r>
          </w:p>
        </w:tc>
        <w:tc>
          <w:tcPr>
            <w:tcW w:w="915" w:type="dxa"/>
            <w:tcBorders>
              <w:top w:val="single" w:color="auto" w:sz="4" w:space="0"/>
              <w:left w:val="single" w:color="auto" w:sz="4" w:space="0"/>
              <w:bottom w:val="single" w:color="auto" w:sz="4" w:space="0"/>
              <w:right w:val="single" w:color="auto" w:sz="4" w:space="0"/>
            </w:tcBorders>
            <w:shd w:val="clear" w:color="000000" w:fill="FFFFFF"/>
            <w:vAlign w:val="center"/>
          </w:tcPr>
          <w:p w14:paraId="396AB1A4">
            <w:pPr>
              <w:jc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color w:val="000000"/>
                <w:kern w:val="0"/>
                <w:sz w:val="18"/>
                <w:szCs w:val="18"/>
                <w:lang w:bidi="ar"/>
              </w:rPr>
              <w:t>-</w:t>
            </w:r>
          </w:p>
        </w:tc>
        <w:tc>
          <w:tcPr>
            <w:tcW w:w="1215" w:type="dxa"/>
            <w:tcBorders>
              <w:top w:val="single" w:color="auto" w:sz="4" w:space="0"/>
              <w:left w:val="single" w:color="auto" w:sz="4" w:space="0"/>
              <w:bottom w:val="single" w:color="auto" w:sz="4" w:space="0"/>
              <w:right w:val="single" w:color="auto" w:sz="4" w:space="0"/>
            </w:tcBorders>
            <w:shd w:val="clear" w:color="000000" w:fill="FFFFFF"/>
            <w:vAlign w:val="center"/>
          </w:tcPr>
          <w:p w14:paraId="46B8B1D2">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合格</w:t>
            </w:r>
          </w:p>
        </w:tc>
        <w:tc>
          <w:tcPr>
            <w:tcW w:w="1335" w:type="dxa"/>
            <w:tcBorders>
              <w:top w:val="single" w:color="auto" w:sz="4" w:space="0"/>
              <w:left w:val="single" w:color="auto" w:sz="4" w:space="0"/>
              <w:bottom w:val="single" w:color="auto" w:sz="4" w:space="0"/>
              <w:right w:val="single" w:color="auto" w:sz="4" w:space="0"/>
            </w:tcBorders>
            <w:shd w:val="clear" w:color="000000" w:fill="FFFFFF"/>
            <w:vAlign w:val="center"/>
          </w:tcPr>
          <w:p w14:paraId="37579B7C">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w:t>
            </w:r>
          </w:p>
        </w:tc>
      </w:tr>
      <w:tr w14:paraId="12D1CE5E">
        <w:tblPrEx>
          <w:tblCellMar>
            <w:top w:w="0" w:type="dxa"/>
            <w:left w:w="108" w:type="dxa"/>
            <w:bottom w:w="0" w:type="dxa"/>
            <w:right w:w="108" w:type="dxa"/>
          </w:tblCellMar>
        </w:tblPrEx>
        <w:trPr>
          <w:cantSplit/>
          <w:trHeight w:val="780" w:hRule="atLeast"/>
        </w:trPr>
        <w:tc>
          <w:tcPr>
            <w:tcW w:w="1454" w:type="dxa"/>
            <w:tcBorders>
              <w:top w:val="single" w:color="auto" w:sz="4" w:space="0"/>
              <w:left w:val="single" w:color="auto" w:sz="4" w:space="0"/>
              <w:bottom w:val="single" w:color="auto" w:sz="4" w:space="0"/>
              <w:right w:val="single" w:color="auto" w:sz="4" w:space="0"/>
            </w:tcBorders>
            <w:shd w:val="clear" w:color="000000" w:fill="FFFFFF"/>
            <w:vAlign w:val="center"/>
          </w:tcPr>
          <w:p w14:paraId="4618ED11">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电动自行车铅酸蓄电池用充电器</w:t>
            </w:r>
          </w:p>
        </w:tc>
        <w:tc>
          <w:tcPr>
            <w:tcW w:w="885" w:type="dxa"/>
            <w:tcBorders>
              <w:top w:val="single" w:color="auto" w:sz="4" w:space="0"/>
              <w:left w:val="single" w:color="auto" w:sz="4" w:space="0"/>
              <w:bottom w:val="single" w:color="auto" w:sz="4" w:space="0"/>
              <w:right w:val="single" w:color="auto" w:sz="4" w:space="0"/>
            </w:tcBorders>
            <w:shd w:val="clear" w:color="000000" w:fill="FFFFFF"/>
            <w:vAlign w:val="center"/>
          </w:tcPr>
          <w:p w14:paraId="28559452">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实体店</w:t>
            </w:r>
          </w:p>
        </w:tc>
        <w:tc>
          <w:tcPr>
            <w:tcW w:w="990" w:type="dxa"/>
            <w:tcBorders>
              <w:top w:val="single" w:color="auto" w:sz="4" w:space="0"/>
              <w:left w:val="single" w:color="auto" w:sz="4" w:space="0"/>
              <w:bottom w:val="single" w:color="auto" w:sz="4" w:space="0"/>
              <w:right w:val="single" w:color="auto" w:sz="4" w:space="0"/>
            </w:tcBorders>
            <w:shd w:val="clear" w:color="000000" w:fill="FFFFFF"/>
            <w:vAlign w:val="center"/>
          </w:tcPr>
          <w:p w14:paraId="08765093">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w:t>
            </w:r>
          </w:p>
        </w:tc>
        <w:tc>
          <w:tcPr>
            <w:tcW w:w="1800" w:type="dxa"/>
            <w:tcBorders>
              <w:top w:val="single" w:color="auto" w:sz="4" w:space="0"/>
              <w:left w:val="single" w:color="auto" w:sz="4" w:space="0"/>
              <w:bottom w:val="single" w:color="auto" w:sz="4" w:space="0"/>
              <w:right w:val="single" w:color="auto" w:sz="4" w:space="0"/>
            </w:tcBorders>
            <w:shd w:val="clear" w:color="000000" w:fill="FFFFFF"/>
            <w:vAlign w:val="center"/>
          </w:tcPr>
          <w:p w14:paraId="3D7B18E3">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DZQS4830-01-YD</w:t>
            </w:r>
          </w:p>
        </w:tc>
        <w:tc>
          <w:tcPr>
            <w:tcW w:w="1785" w:type="dxa"/>
            <w:tcBorders>
              <w:top w:val="single" w:color="auto" w:sz="4" w:space="0"/>
              <w:left w:val="single" w:color="auto" w:sz="4" w:space="0"/>
              <w:bottom w:val="single" w:color="auto" w:sz="4" w:space="0"/>
              <w:right w:val="single" w:color="auto" w:sz="4" w:space="0"/>
            </w:tcBorders>
            <w:shd w:val="clear" w:color="000000" w:fill="FFFFFF"/>
            <w:vAlign w:val="center"/>
          </w:tcPr>
          <w:p w14:paraId="644454AD">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—/2026.02</w:t>
            </w:r>
          </w:p>
        </w:tc>
        <w:tc>
          <w:tcPr>
            <w:tcW w:w="1815" w:type="dxa"/>
            <w:tcBorders>
              <w:top w:val="single" w:color="auto" w:sz="4" w:space="0"/>
              <w:left w:val="single" w:color="auto" w:sz="4" w:space="0"/>
              <w:bottom w:val="single" w:color="auto" w:sz="4" w:space="0"/>
              <w:right w:val="single" w:color="auto" w:sz="4" w:space="0"/>
            </w:tcBorders>
            <w:shd w:val="clear" w:color="000000" w:fill="FFFFFF"/>
            <w:vAlign w:val="center"/>
          </w:tcPr>
          <w:p w14:paraId="359A1F69">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南京西普尔科技实业有限公司</w:t>
            </w:r>
          </w:p>
        </w:tc>
        <w:tc>
          <w:tcPr>
            <w:tcW w:w="1755" w:type="dxa"/>
            <w:tcBorders>
              <w:top w:val="single" w:color="auto" w:sz="4" w:space="0"/>
              <w:left w:val="single" w:color="auto" w:sz="4" w:space="0"/>
              <w:bottom w:val="single" w:color="auto" w:sz="4" w:space="0"/>
              <w:right w:val="single" w:color="auto" w:sz="4" w:space="0"/>
            </w:tcBorders>
            <w:shd w:val="clear" w:color="000000" w:fill="FFFFFF"/>
            <w:vAlign w:val="center"/>
          </w:tcPr>
          <w:p w14:paraId="4454B204">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苏州泽涛电动车服务有限公司</w:t>
            </w:r>
          </w:p>
        </w:tc>
        <w:tc>
          <w:tcPr>
            <w:tcW w:w="915" w:type="dxa"/>
            <w:tcBorders>
              <w:top w:val="single" w:color="auto" w:sz="4" w:space="0"/>
              <w:left w:val="single" w:color="auto" w:sz="4" w:space="0"/>
              <w:bottom w:val="single" w:color="auto" w:sz="4" w:space="0"/>
              <w:right w:val="single" w:color="auto" w:sz="4" w:space="0"/>
            </w:tcBorders>
            <w:shd w:val="clear" w:color="000000" w:fill="FFFFFF"/>
            <w:vAlign w:val="center"/>
          </w:tcPr>
          <w:p w14:paraId="0192B4A8">
            <w:pPr>
              <w:jc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color w:val="000000"/>
                <w:kern w:val="0"/>
                <w:sz w:val="18"/>
                <w:szCs w:val="18"/>
                <w:lang w:bidi="ar"/>
              </w:rPr>
              <w:t>-</w:t>
            </w:r>
          </w:p>
        </w:tc>
        <w:tc>
          <w:tcPr>
            <w:tcW w:w="1215" w:type="dxa"/>
            <w:tcBorders>
              <w:top w:val="single" w:color="auto" w:sz="4" w:space="0"/>
              <w:left w:val="single" w:color="auto" w:sz="4" w:space="0"/>
              <w:bottom w:val="single" w:color="auto" w:sz="4" w:space="0"/>
              <w:right w:val="single" w:color="auto" w:sz="4" w:space="0"/>
            </w:tcBorders>
            <w:shd w:val="clear" w:color="000000" w:fill="FFFFFF"/>
            <w:vAlign w:val="center"/>
          </w:tcPr>
          <w:p w14:paraId="37F89A05">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合格</w:t>
            </w:r>
          </w:p>
        </w:tc>
        <w:tc>
          <w:tcPr>
            <w:tcW w:w="1335" w:type="dxa"/>
            <w:tcBorders>
              <w:top w:val="single" w:color="auto" w:sz="4" w:space="0"/>
              <w:left w:val="single" w:color="auto" w:sz="4" w:space="0"/>
              <w:bottom w:val="single" w:color="auto" w:sz="4" w:space="0"/>
              <w:right w:val="single" w:color="auto" w:sz="4" w:space="0"/>
            </w:tcBorders>
            <w:shd w:val="clear" w:color="000000" w:fill="FFFFFF"/>
            <w:vAlign w:val="center"/>
          </w:tcPr>
          <w:p w14:paraId="74D40FC7">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w:t>
            </w:r>
          </w:p>
        </w:tc>
      </w:tr>
      <w:tr w14:paraId="0F63DE16">
        <w:tblPrEx>
          <w:tblCellMar>
            <w:top w:w="0" w:type="dxa"/>
            <w:left w:w="108" w:type="dxa"/>
            <w:bottom w:w="0" w:type="dxa"/>
            <w:right w:w="108" w:type="dxa"/>
          </w:tblCellMar>
        </w:tblPrEx>
        <w:trPr>
          <w:cantSplit/>
          <w:trHeight w:val="780" w:hRule="atLeast"/>
        </w:trPr>
        <w:tc>
          <w:tcPr>
            <w:tcW w:w="1454" w:type="dxa"/>
            <w:tcBorders>
              <w:top w:val="single" w:color="auto" w:sz="4" w:space="0"/>
              <w:left w:val="single" w:color="auto" w:sz="4" w:space="0"/>
              <w:bottom w:val="single" w:color="auto" w:sz="4" w:space="0"/>
              <w:right w:val="single" w:color="auto" w:sz="4" w:space="0"/>
            </w:tcBorders>
            <w:shd w:val="clear" w:color="000000" w:fill="FFFFFF"/>
            <w:vAlign w:val="center"/>
          </w:tcPr>
          <w:p w14:paraId="357CEAA7">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电动自行车用铅酸蓄电池组充电器</w:t>
            </w:r>
          </w:p>
        </w:tc>
        <w:tc>
          <w:tcPr>
            <w:tcW w:w="885" w:type="dxa"/>
            <w:tcBorders>
              <w:top w:val="single" w:color="auto" w:sz="4" w:space="0"/>
              <w:left w:val="single" w:color="auto" w:sz="4" w:space="0"/>
              <w:bottom w:val="single" w:color="auto" w:sz="4" w:space="0"/>
              <w:right w:val="single" w:color="auto" w:sz="4" w:space="0"/>
            </w:tcBorders>
            <w:shd w:val="clear" w:color="000000" w:fill="FFFFFF"/>
            <w:vAlign w:val="center"/>
          </w:tcPr>
          <w:p w14:paraId="7613D237">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实体店</w:t>
            </w:r>
          </w:p>
        </w:tc>
        <w:tc>
          <w:tcPr>
            <w:tcW w:w="990" w:type="dxa"/>
            <w:tcBorders>
              <w:top w:val="single" w:color="auto" w:sz="4" w:space="0"/>
              <w:left w:val="single" w:color="auto" w:sz="4" w:space="0"/>
              <w:bottom w:val="single" w:color="auto" w:sz="4" w:space="0"/>
              <w:right w:val="single" w:color="auto" w:sz="4" w:space="0"/>
            </w:tcBorders>
            <w:shd w:val="clear" w:color="000000" w:fill="FFFFFF"/>
            <w:vAlign w:val="center"/>
          </w:tcPr>
          <w:p w14:paraId="0A26B276">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w:t>
            </w:r>
          </w:p>
        </w:tc>
        <w:tc>
          <w:tcPr>
            <w:tcW w:w="1800" w:type="dxa"/>
            <w:tcBorders>
              <w:top w:val="single" w:color="auto" w:sz="4" w:space="0"/>
              <w:left w:val="single" w:color="auto" w:sz="4" w:space="0"/>
              <w:bottom w:val="single" w:color="auto" w:sz="4" w:space="0"/>
              <w:right w:val="single" w:color="auto" w:sz="4" w:space="0"/>
            </w:tcBorders>
            <w:shd w:val="clear" w:color="000000" w:fill="FFFFFF"/>
            <w:vAlign w:val="center"/>
          </w:tcPr>
          <w:p w14:paraId="48348D3E">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AMDZQ483001</w:t>
            </w:r>
          </w:p>
        </w:tc>
        <w:tc>
          <w:tcPr>
            <w:tcW w:w="1785" w:type="dxa"/>
            <w:tcBorders>
              <w:top w:val="single" w:color="auto" w:sz="4" w:space="0"/>
              <w:left w:val="single" w:color="auto" w:sz="4" w:space="0"/>
              <w:bottom w:val="single" w:color="auto" w:sz="4" w:space="0"/>
              <w:right w:val="single" w:color="auto" w:sz="4" w:space="0"/>
            </w:tcBorders>
            <w:shd w:val="clear" w:color="000000" w:fill="FFFFFF"/>
            <w:vAlign w:val="center"/>
          </w:tcPr>
          <w:p w14:paraId="6323C05A">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—/2025.11.24</w:t>
            </w:r>
          </w:p>
        </w:tc>
        <w:tc>
          <w:tcPr>
            <w:tcW w:w="1815" w:type="dxa"/>
            <w:tcBorders>
              <w:top w:val="single" w:color="auto" w:sz="4" w:space="0"/>
              <w:left w:val="single" w:color="auto" w:sz="4" w:space="0"/>
              <w:bottom w:val="single" w:color="auto" w:sz="4" w:space="0"/>
              <w:right w:val="single" w:color="auto" w:sz="4" w:space="0"/>
            </w:tcBorders>
            <w:shd w:val="clear" w:color="000000" w:fill="FFFFFF"/>
            <w:vAlign w:val="center"/>
          </w:tcPr>
          <w:p w14:paraId="5D2285EA">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重庆力华自动化技术有限责任公司铜梁分公司</w:t>
            </w:r>
          </w:p>
        </w:tc>
        <w:tc>
          <w:tcPr>
            <w:tcW w:w="1755" w:type="dxa"/>
            <w:tcBorders>
              <w:top w:val="single" w:color="auto" w:sz="4" w:space="0"/>
              <w:left w:val="single" w:color="auto" w:sz="4" w:space="0"/>
              <w:bottom w:val="single" w:color="auto" w:sz="4" w:space="0"/>
              <w:right w:val="single" w:color="auto" w:sz="4" w:space="0"/>
            </w:tcBorders>
            <w:shd w:val="clear" w:color="000000" w:fill="FFFFFF"/>
            <w:vAlign w:val="center"/>
          </w:tcPr>
          <w:p w14:paraId="77DA4D74">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苏州润平商业有限公司</w:t>
            </w:r>
          </w:p>
        </w:tc>
        <w:tc>
          <w:tcPr>
            <w:tcW w:w="915" w:type="dxa"/>
            <w:tcBorders>
              <w:top w:val="single" w:color="auto" w:sz="4" w:space="0"/>
              <w:left w:val="single" w:color="auto" w:sz="4" w:space="0"/>
              <w:bottom w:val="single" w:color="auto" w:sz="4" w:space="0"/>
              <w:right w:val="single" w:color="auto" w:sz="4" w:space="0"/>
            </w:tcBorders>
            <w:shd w:val="clear" w:color="000000" w:fill="FFFFFF"/>
            <w:vAlign w:val="center"/>
          </w:tcPr>
          <w:p w14:paraId="2524116C">
            <w:pPr>
              <w:jc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color w:val="000000"/>
                <w:kern w:val="0"/>
                <w:sz w:val="18"/>
                <w:szCs w:val="18"/>
                <w:lang w:bidi="ar"/>
              </w:rPr>
              <w:t>-</w:t>
            </w:r>
          </w:p>
        </w:tc>
        <w:tc>
          <w:tcPr>
            <w:tcW w:w="1215" w:type="dxa"/>
            <w:tcBorders>
              <w:top w:val="single" w:color="auto" w:sz="4" w:space="0"/>
              <w:left w:val="single" w:color="auto" w:sz="4" w:space="0"/>
              <w:bottom w:val="single" w:color="auto" w:sz="4" w:space="0"/>
              <w:right w:val="single" w:color="auto" w:sz="4" w:space="0"/>
            </w:tcBorders>
            <w:shd w:val="clear" w:color="000000" w:fill="FFFFFF"/>
            <w:vAlign w:val="center"/>
          </w:tcPr>
          <w:p w14:paraId="497E713C">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合格</w:t>
            </w:r>
          </w:p>
        </w:tc>
        <w:tc>
          <w:tcPr>
            <w:tcW w:w="1335" w:type="dxa"/>
            <w:tcBorders>
              <w:top w:val="single" w:color="auto" w:sz="4" w:space="0"/>
              <w:left w:val="single" w:color="auto" w:sz="4" w:space="0"/>
              <w:bottom w:val="single" w:color="auto" w:sz="4" w:space="0"/>
              <w:right w:val="single" w:color="auto" w:sz="4" w:space="0"/>
            </w:tcBorders>
            <w:shd w:val="clear" w:color="000000" w:fill="FFFFFF"/>
            <w:vAlign w:val="center"/>
          </w:tcPr>
          <w:p w14:paraId="1A67F750">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w:t>
            </w:r>
          </w:p>
        </w:tc>
      </w:tr>
      <w:tr w14:paraId="1C8BA3A7">
        <w:tblPrEx>
          <w:tblCellMar>
            <w:top w:w="0" w:type="dxa"/>
            <w:left w:w="108" w:type="dxa"/>
            <w:bottom w:w="0" w:type="dxa"/>
            <w:right w:w="108" w:type="dxa"/>
          </w:tblCellMar>
        </w:tblPrEx>
        <w:trPr>
          <w:cantSplit/>
          <w:trHeight w:val="780" w:hRule="atLeast"/>
        </w:trPr>
        <w:tc>
          <w:tcPr>
            <w:tcW w:w="1454" w:type="dxa"/>
            <w:tcBorders>
              <w:top w:val="single" w:color="auto" w:sz="4" w:space="0"/>
              <w:left w:val="single" w:color="auto" w:sz="4" w:space="0"/>
              <w:bottom w:val="single" w:color="auto" w:sz="4" w:space="0"/>
              <w:right w:val="single" w:color="auto" w:sz="4" w:space="0"/>
            </w:tcBorders>
            <w:shd w:val="clear" w:color="000000" w:fill="FFFFFF"/>
            <w:vAlign w:val="center"/>
          </w:tcPr>
          <w:p w14:paraId="2078359A">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电动自行车用阀控式铅酸蓄电池</w:t>
            </w:r>
          </w:p>
        </w:tc>
        <w:tc>
          <w:tcPr>
            <w:tcW w:w="885" w:type="dxa"/>
            <w:tcBorders>
              <w:top w:val="single" w:color="auto" w:sz="4" w:space="0"/>
              <w:left w:val="single" w:color="auto" w:sz="4" w:space="0"/>
              <w:bottom w:val="single" w:color="auto" w:sz="4" w:space="0"/>
              <w:right w:val="single" w:color="auto" w:sz="4" w:space="0"/>
            </w:tcBorders>
            <w:shd w:val="clear" w:color="000000" w:fill="FFFFFF"/>
            <w:vAlign w:val="center"/>
          </w:tcPr>
          <w:p w14:paraId="6EE2D04D">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实体店</w:t>
            </w:r>
          </w:p>
        </w:tc>
        <w:tc>
          <w:tcPr>
            <w:tcW w:w="990" w:type="dxa"/>
            <w:tcBorders>
              <w:top w:val="single" w:color="auto" w:sz="4" w:space="0"/>
              <w:left w:val="single" w:color="auto" w:sz="4" w:space="0"/>
              <w:bottom w:val="single" w:color="auto" w:sz="4" w:space="0"/>
              <w:right w:val="single" w:color="auto" w:sz="4" w:space="0"/>
            </w:tcBorders>
            <w:shd w:val="clear" w:color="000000" w:fill="FFFFFF"/>
            <w:vAlign w:val="center"/>
          </w:tcPr>
          <w:p w14:paraId="29C271E5">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w:t>
            </w:r>
          </w:p>
        </w:tc>
        <w:tc>
          <w:tcPr>
            <w:tcW w:w="1800" w:type="dxa"/>
            <w:tcBorders>
              <w:top w:val="single" w:color="auto" w:sz="4" w:space="0"/>
              <w:left w:val="single" w:color="auto" w:sz="4" w:space="0"/>
              <w:bottom w:val="single" w:color="auto" w:sz="4" w:space="0"/>
              <w:right w:val="single" w:color="auto" w:sz="4" w:space="0"/>
            </w:tcBorders>
            <w:shd w:val="clear" w:color="000000" w:fill="FFFFFF"/>
            <w:vAlign w:val="center"/>
          </w:tcPr>
          <w:p w14:paraId="4602DF5A">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6-DZF-20.3</w:t>
            </w:r>
          </w:p>
        </w:tc>
        <w:tc>
          <w:tcPr>
            <w:tcW w:w="1785" w:type="dxa"/>
            <w:tcBorders>
              <w:top w:val="single" w:color="auto" w:sz="4" w:space="0"/>
              <w:left w:val="single" w:color="auto" w:sz="4" w:space="0"/>
              <w:bottom w:val="single" w:color="auto" w:sz="4" w:space="0"/>
              <w:right w:val="single" w:color="auto" w:sz="4" w:space="0"/>
            </w:tcBorders>
            <w:shd w:val="clear" w:color="000000" w:fill="FFFFFF"/>
            <w:vAlign w:val="center"/>
          </w:tcPr>
          <w:p w14:paraId="495858F5">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251221/—</w:t>
            </w:r>
          </w:p>
        </w:tc>
        <w:tc>
          <w:tcPr>
            <w:tcW w:w="1815" w:type="dxa"/>
            <w:tcBorders>
              <w:top w:val="single" w:color="auto" w:sz="4" w:space="0"/>
              <w:left w:val="single" w:color="auto" w:sz="4" w:space="0"/>
              <w:bottom w:val="single" w:color="auto" w:sz="4" w:space="0"/>
              <w:right w:val="single" w:color="auto" w:sz="4" w:space="0"/>
            </w:tcBorders>
            <w:shd w:val="clear" w:color="000000" w:fill="FFFFFF"/>
            <w:vAlign w:val="center"/>
          </w:tcPr>
          <w:p w14:paraId="3BA6CEF9">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天能电池集团股份有限公司</w:t>
            </w:r>
          </w:p>
        </w:tc>
        <w:tc>
          <w:tcPr>
            <w:tcW w:w="1755" w:type="dxa"/>
            <w:tcBorders>
              <w:top w:val="single" w:color="auto" w:sz="4" w:space="0"/>
              <w:left w:val="single" w:color="auto" w:sz="4" w:space="0"/>
              <w:bottom w:val="single" w:color="auto" w:sz="4" w:space="0"/>
              <w:right w:val="single" w:color="auto" w:sz="4" w:space="0"/>
            </w:tcBorders>
            <w:shd w:val="clear" w:color="000000" w:fill="FFFFFF"/>
            <w:vAlign w:val="center"/>
          </w:tcPr>
          <w:p w14:paraId="40A0D0CF">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苏州泽涛电动车服务有限公司</w:t>
            </w:r>
          </w:p>
        </w:tc>
        <w:tc>
          <w:tcPr>
            <w:tcW w:w="915" w:type="dxa"/>
            <w:tcBorders>
              <w:top w:val="single" w:color="auto" w:sz="4" w:space="0"/>
              <w:left w:val="single" w:color="auto" w:sz="4" w:space="0"/>
              <w:bottom w:val="single" w:color="auto" w:sz="4" w:space="0"/>
              <w:right w:val="single" w:color="auto" w:sz="4" w:space="0"/>
            </w:tcBorders>
            <w:shd w:val="clear" w:color="000000" w:fill="FFFFFF"/>
            <w:vAlign w:val="center"/>
          </w:tcPr>
          <w:p w14:paraId="64F01C9B">
            <w:pPr>
              <w:jc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color w:val="000000"/>
                <w:kern w:val="0"/>
                <w:sz w:val="18"/>
                <w:szCs w:val="18"/>
                <w:lang w:bidi="ar"/>
              </w:rPr>
              <w:t>-</w:t>
            </w:r>
          </w:p>
        </w:tc>
        <w:tc>
          <w:tcPr>
            <w:tcW w:w="1215" w:type="dxa"/>
            <w:tcBorders>
              <w:top w:val="single" w:color="auto" w:sz="4" w:space="0"/>
              <w:left w:val="single" w:color="auto" w:sz="4" w:space="0"/>
              <w:bottom w:val="single" w:color="auto" w:sz="4" w:space="0"/>
              <w:right w:val="single" w:color="auto" w:sz="4" w:space="0"/>
            </w:tcBorders>
            <w:shd w:val="clear" w:color="000000" w:fill="FFFFFF"/>
            <w:vAlign w:val="center"/>
          </w:tcPr>
          <w:p w14:paraId="55B90120">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合格</w:t>
            </w:r>
          </w:p>
        </w:tc>
        <w:tc>
          <w:tcPr>
            <w:tcW w:w="1335" w:type="dxa"/>
            <w:tcBorders>
              <w:top w:val="single" w:color="auto" w:sz="4" w:space="0"/>
              <w:left w:val="single" w:color="auto" w:sz="4" w:space="0"/>
              <w:bottom w:val="single" w:color="auto" w:sz="4" w:space="0"/>
              <w:right w:val="single" w:color="auto" w:sz="4" w:space="0"/>
            </w:tcBorders>
            <w:shd w:val="clear" w:color="000000" w:fill="FFFFFF"/>
            <w:vAlign w:val="center"/>
          </w:tcPr>
          <w:p w14:paraId="41C57BF0">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w:t>
            </w:r>
          </w:p>
        </w:tc>
      </w:tr>
      <w:tr w14:paraId="62A32B04">
        <w:tblPrEx>
          <w:tblCellMar>
            <w:top w:w="0" w:type="dxa"/>
            <w:left w:w="108" w:type="dxa"/>
            <w:bottom w:w="0" w:type="dxa"/>
            <w:right w:w="108" w:type="dxa"/>
          </w:tblCellMar>
        </w:tblPrEx>
        <w:trPr>
          <w:cantSplit/>
          <w:trHeight w:val="780" w:hRule="atLeast"/>
        </w:trPr>
        <w:tc>
          <w:tcPr>
            <w:tcW w:w="1454" w:type="dxa"/>
            <w:tcBorders>
              <w:top w:val="single" w:color="auto" w:sz="4" w:space="0"/>
              <w:left w:val="single" w:color="auto" w:sz="4" w:space="0"/>
              <w:bottom w:val="single" w:color="auto" w:sz="4" w:space="0"/>
              <w:right w:val="single" w:color="auto" w:sz="4" w:space="0"/>
            </w:tcBorders>
            <w:shd w:val="clear" w:color="000000" w:fill="FFFFFF"/>
            <w:vAlign w:val="center"/>
          </w:tcPr>
          <w:p w14:paraId="3E33760B">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电动自行车用阀控式铅酸蓄电池</w:t>
            </w:r>
          </w:p>
        </w:tc>
        <w:tc>
          <w:tcPr>
            <w:tcW w:w="885" w:type="dxa"/>
            <w:tcBorders>
              <w:top w:val="single" w:color="auto" w:sz="4" w:space="0"/>
              <w:left w:val="single" w:color="auto" w:sz="4" w:space="0"/>
              <w:bottom w:val="single" w:color="auto" w:sz="4" w:space="0"/>
              <w:right w:val="single" w:color="auto" w:sz="4" w:space="0"/>
            </w:tcBorders>
            <w:shd w:val="clear" w:color="000000" w:fill="FFFFFF"/>
            <w:vAlign w:val="center"/>
          </w:tcPr>
          <w:p w14:paraId="45D8FCD5">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实体店</w:t>
            </w:r>
          </w:p>
        </w:tc>
        <w:tc>
          <w:tcPr>
            <w:tcW w:w="990" w:type="dxa"/>
            <w:tcBorders>
              <w:top w:val="single" w:color="auto" w:sz="4" w:space="0"/>
              <w:left w:val="single" w:color="auto" w:sz="4" w:space="0"/>
              <w:bottom w:val="single" w:color="auto" w:sz="4" w:space="0"/>
              <w:right w:val="single" w:color="auto" w:sz="4" w:space="0"/>
            </w:tcBorders>
            <w:shd w:val="clear" w:color="000000" w:fill="FFFFFF"/>
            <w:vAlign w:val="center"/>
          </w:tcPr>
          <w:p w14:paraId="36F46245">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w:t>
            </w:r>
          </w:p>
        </w:tc>
        <w:tc>
          <w:tcPr>
            <w:tcW w:w="1800" w:type="dxa"/>
            <w:tcBorders>
              <w:top w:val="single" w:color="auto" w:sz="4" w:space="0"/>
              <w:left w:val="single" w:color="auto" w:sz="4" w:space="0"/>
              <w:bottom w:val="single" w:color="auto" w:sz="4" w:space="0"/>
              <w:right w:val="single" w:color="auto" w:sz="4" w:space="0"/>
            </w:tcBorders>
            <w:shd w:val="clear" w:color="000000" w:fill="FFFFFF"/>
            <w:vAlign w:val="center"/>
          </w:tcPr>
          <w:p w14:paraId="450F1557">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6-DZF-21 317×191×202(mm)</w:t>
            </w:r>
          </w:p>
        </w:tc>
        <w:tc>
          <w:tcPr>
            <w:tcW w:w="1785" w:type="dxa"/>
            <w:tcBorders>
              <w:top w:val="single" w:color="auto" w:sz="4" w:space="0"/>
              <w:left w:val="single" w:color="auto" w:sz="4" w:space="0"/>
              <w:bottom w:val="single" w:color="auto" w:sz="4" w:space="0"/>
              <w:right w:val="single" w:color="auto" w:sz="4" w:space="0"/>
            </w:tcBorders>
            <w:shd w:val="clear" w:color="000000" w:fill="FFFFFF"/>
            <w:vAlign w:val="center"/>
          </w:tcPr>
          <w:p w14:paraId="65CC75AD">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—/2025-12-25</w:t>
            </w:r>
          </w:p>
        </w:tc>
        <w:tc>
          <w:tcPr>
            <w:tcW w:w="1815" w:type="dxa"/>
            <w:tcBorders>
              <w:top w:val="single" w:color="auto" w:sz="4" w:space="0"/>
              <w:left w:val="single" w:color="auto" w:sz="4" w:space="0"/>
              <w:bottom w:val="single" w:color="auto" w:sz="4" w:space="0"/>
              <w:right w:val="single" w:color="auto" w:sz="4" w:space="0"/>
            </w:tcBorders>
            <w:shd w:val="clear" w:color="000000" w:fill="FFFFFF"/>
            <w:vAlign w:val="center"/>
          </w:tcPr>
          <w:p w14:paraId="6AF906A1">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河北永旭电源有限公司</w:t>
            </w:r>
          </w:p>
        </w:tc>
        <w:tc>
          <w:tcPr>
            <w:tcW w:w="1755" w:type="dxa"/>
            <w:tcBorders>
              <w:top w:val="single" w:color="auto" w:sz="4" w:space="0"/>
              <w:left w:val="single" w:color="auto" w:sz="4" w:space="0"/>
              <w:bottom w:val="single" w:color="auto" w:sz="4" w:space="0"/>
              <w:right w:val="single" w:color="auto" w:sz="4" w:space="0"/>
            </w:tcBorders>
            <w:shd w:val="clear" w:color="000000" w:fill="FFFFFF"/>
            <w:vAlign w:val="center"/>
          </w:tcPr>
          <w:p w14:paraId="4DE7561C">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苏州自行车专业市场有限公司</w:t>
            </w:r>
          </w:p>
        </w:tc>
        <w:tc>
          <w:tcPr>
            <w:tcW w:w="915" w:type="dxa"/>
            <w:tcBorders>
              <w:top w:val="single" w:color="auto" w:sz="4" w:space="0"/>
              <w:left w:val="single" w:color="auto" w:sz="4" w:space="0"/>
              <w:bottom w:val="single" w:color="auto" w:sz="4" w:space="0"/>
              <w:right w:val="single" w:color="auto" w:sz="4" w:space="0"/>
            </w:tcBorders>
            <w:shd w:val="clear" w:color="000000" w:fill="FFFFFF"/>
            <w:vAlign w:val="center"/>
          </w:tcPr>
          <w:p w14:paraId="330FBCD3">
            <w:pPr>
              <w:jc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color w:val="000000"/>
                <w:kern w:val="0"/>
                <w:sz w:val="18"/>
                <w:szCs w:val="18"/>
                <w:lang w:bidi="ar"/>
              </w:rPr>
              <w:t>-</w:t>
            </w:r>
          </w:p>
        </w:tc>
        <w:tc>
          <w:tcPr>
            <w:tcW w:w="1215" w:type="dxa"/>
            <w:tcBorders>
              <w:top w:val="single" w:color="auto" w:sz="4" w:space="0"/>
              <w:left w:val="single" w:color="auto" w:sz="4" w:space="0"/>
              <w:bottom w:val="single" w:color="auto" w:sz="4" w:space="0"/>
              <w:right w:val="single" w:color="auto" w:sz="4" w:space="0"/>
            </w:tcBorders>
            <w:shd w:val="clear" w:color="000000" w:fill="FFFFFF"/>
            <w:vAlign w:val="center"/>
          </w:tcPr>
          <w:p w14:paraId="0E741EA1">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合格</w:t>
            </w:r>
          </w:p>
        </w:tc>
        <w:tc>
          <w:tcPr>
            <w:tcW w:w="1335" w:type="dxa"/>
            <w:tcBorders>
              <w:top w:val="single" w:color="auto" w:sz="4" w:space="0"/>
              <w:left w:val="single" w:color="auto" w:sz="4" w:space="0"/>
              <w:bottom w:val="single" w:color="auto" w:sz="4" w:space="0"/>
              <w:right w:val="single" w:color="auto" w:sz="4" w:space="0"/>
            </w:tcBorders>
            <w:shd w:val="clear" w:color="000000" w:fill="FFFFFF"/>
            <w:vAlign w:val="center"/>
          </w:tcPr>
          <w:p w14:paraId="3DC11CA6">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w:t>
            </w:r>
          </w:p>
        </w:tc>
      </w:tr>
      <w:tr w14:paraId="0D5A3BCB">
        <w:tblPrEx>
          <w:tblCellMar>
            <w:top w:w="0" w:type="dxa"/>
            <w:left w:w="108" w:type="dxa"/>
            <w:bottom w:w="0" w:type="dxa"/>
            <w:right w:w="108" w:type="dxa"/>
          </w:tblCellMar>
        </w:tblPrEx>
        <w:trPr>
          <w:cantSplit/>
          <w:trHeight w:val="780" w:hRule="atLeast"/>
        </w:trPr>
        <w:tc>
          <w:tcPr>
            <w:tcW w:w="1454" w:type="dxa"/>
            <w:tcBorders>
              <w:top w:val="single" w:color="auto" w:sz="4" w:space="0"/>
              <w:left w:val="single" w:color="auto" w:sz="4" w:space="0"/>
              <w:bottom w:val="single" w:color="auto" w:sz="4" w:space="0"/>
              <w:right w:val="single" w:color="auto" w:sz="4" w:space="0"/>
            </w:tcBorders>
            <w:shd w:val="clear" w:color="000000" w:fill="FFFFFF"/>
            <w:vAlign w:val="center"/>
          </w:tcPr>
          <w:p w14:paraId="546AE862">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一般用途单芯硬导体无护套电缆</w:t>
            </w:r>
          </w:p>
        </w:tc>
        <w:tc>
          <w:tcPr>
            <w:tcW w:w="885" w:type="dxa"/>
            <w:tcBorders>
              <w:top w:val="single" w:color="auto" w:sz="4" w:space="0"/>
              <w:left w:val="single" w:color="auto" w:sz="4" w:space="0"/>
              <w:bottom w:val="single" w:color="auto" w:sz="4" w:space="0"/>
              <w:right w:val="single" w:color="auto" w:sz="4" w:space="0"/>
            </w:tcBorders>
            <w:shd w:val="clear" w:color="000000" w:fill="FFFFFF"/>
            <w:vAlign w:val="center"/>
          </w:tcPr>
          <w:p w14:paraId="5AC97C41">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实体店</w:t>
            </w:r>
          </w:p>
        </w:tc>
        <w:tc>
          <w:tcPr>
            <w:tcW w:w="990" w:type="dxa"/>
            <w:tcBorders>
              <w:top w:val="single" w:color="auto" w:sz="4" w:space="0"/>
              <w:left w:val="single" w:color="auto" w:sz="4" w:space="0"/>
              <w:bottom w:val="single" w:color="auto" w:sz="4" w:space="0"/>
              <w:right w:val="single" w:color="auto" w:sz="4" w:space="0"/>
            </w:tcBorders>
            <w:shd w:val="clear" w:color="000000" w:fill="FFFFFF"/>
            <w:vAlign w:val="center"/>
          </w:tcPr>
          <w:p w14:paraId="37718871">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w:t>
            </w:r>
          </w:p>
        </w:tc>
        <w:tc>
          <w:tcPr>
            <w:tcW w:w="1800" w:type="dxa"/>
            <w:tcBorders>
              <w:top w:val="single" w:color="auto" w:sz="4" w:space="0"/>
              <w:left w:val="single" w:color="auto" w:sz="4" w:space="0"/>
              <w:bottom w:val="single" w:color="auto" w:sz="4" w:space="0"/>
              <w:right w:val="single" w:color="auto" w:sz="4" w:space="0"/>
            </w:tcBorders>
            <w:shd w:val="clear" w:color="000000" w:fill="FFFFFF"/>
            <w:vAlign w:val="center"/>
          </w:tcPr>
          <w:p w14:paraId="4CE5994C">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60227 IEC 01(BV) 450/750V 1×2.5</w:t>
            </w:r>
          </w:p>
        </w:tc>
        <w:tc>
          <w:tcPr>
            <w:tcW w:w="1785" w:type="dxa"/>
            <w:tcBorders>
              <w:top w:val="single" w:color="auto" w:sz="4" w:space="0"/>
              <w:left w:val="single" w:color="auto" w:sz="4" w:space="0"/>
              <w:bottom w:val="single" w:color="auto" w:sz="4" w:space="0"/>
              <w:right w:val="single" w:color="auto" w:sz="4" w:space="0"/>
            </w:tcBorders>
            <w:shd w:val="clear" w:color="000000" w:fill="FFFFFF"/>
            <w:vAlign w:val="center"/>
          </w:tcPr>
          <w:p w14:paraId="1C7CA7A1">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—/2025年12月06日</w:t>
            </w:r>
          </w:p>
        </w:tc>
        <w:tc>
          <w:tcPr>
            <w:tcW w:w="1815" w:type="dxa"/>
            <w:tcBorders>
              <w:top w:val="single" w:color="auto" w:sz="4" w:space="0"/>
              <w:left w:val="single" w:color="auto" w:sz="4" w:space="0"/>
              <w:bottom w:val="single" w:color="auto" w:sz="4" w:space="0"/>
              <w:right w:val="single" w:color="auto" w:sz="4" w:space="0"/>
            </w:tcBorders>
            <w:shd w:val="clear" w:color="000000" w:fill="FFFFFF"/>
            <w:vAlign w:val="center"/>
          </w:tcPr>
          <w:p w14:paraId="41FD3516">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无锡市林德电缆有限公司</w:t>
            </w:r>
          </w:p>
        </w:tc>
        <w:tc>
          <w:tcPr>
            <w:tcW w:w="1755" w:type="dxa"/>
            <w:tcBorders>
              <w:top w:val="single" w:color="auto" w:sz="4" w:space="0"/>
              <w:left w:val="single" w:color="auto" w:sz="4" w:space="0"/>
              <w:bottom w:val="single" w:color="auto" w:sz="4" w:space="0"/>
              <w:right w:val="single" w:color="auto" w:sz="4" w:space="0"/>
            </w:tcBorders>
            <w:shd w:val="clear" w:color="000000" w:fill="FFFFFF"/>
            <w:vAlign w:val="center"/>
          </w:tcPr>
          <w:p w14:paraId="3F8134A6">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苏州洪轩电缆有限公司</w:t>
            </w:r>
          </w:p>
        </w:tc>
        <w:tc>
          <w:tcPr>
            <w:tcW w:w="915" w:type="dxa"/>
            <w:tcBorders>
              <w:top w:val="single" w:color="auto" w:sz="4" w:space="0"/>
              <w:left w:val="single" w:color="auto" w:sz="4" w:space="0"/>
              <w:bottom w:val="single" w:color="auto" w:sz="4" w:space="0"/>
              <w:right w:val="single" w:color="auto" w:sz="4" w:space="0"/>
            </w:tcBorders>
            <w:shd w:val="clear" w:color="000000" w:fill="FFFFFF"/>
            <w:vAlign w:val="center"/>
          </w:tcPr>
          <w:p w14:paraId="5177A911">
            <w:pPr>
              <w:jc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color w:val="000000"/>
                <w:kern w:val="0"/>
                <w:sz w:val="18"/>
                <w:szCs w:val="18"/>
                <w:lang w:bidi="ar"/>
              </w:rPr>
              <w:t>-</w:t>
            </w:r>
          </w:p>
        </w:tc>
        <w:tc>
          <w:tcPr>
            <w:tcW w:w="1215" w:type="dxa"/>
            <w:tcBorders>
              <w:top w:val="single" w:color="auto" w:sz="4" w:space="0"/>
              <w:left w:val="single" w:color="auto" w:sz="4" w:space="0"/>
              <w:bottom w:val="single" w:color="auto" w:sz="4" w:space="0"/>
              <w:right w:val="single" w:color="auto" w:sz="4" w:space="0"/>
            </w:tcBorders>
            <w:shd w:val="clear" w:color="000000" w:fill="FFFFFF"/>
            <w:vAlign w:val="center"/>
          </w:tcPr>
          <w:p w14:paraId="5950EA18">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合格</w:t>
            </w:r>
          </w:p>
        </w:tc>
        <w:tc>
          <w:tcPr>
            <w:tcW w:w="1335" w:type="dxa"/>
            <w:tcBorders>
              <w:top w:val="single" w:color="auto" w:sz="4" w:space="0"/>
              <w:left w:val="single" w:color="auto" w:sz="4" w:space="0"/>
              <w:bottom w:val="single" w:color="auto" w:sz="4" w:space="0"/>
              <w:right w:val="single" w:color="auto" w:sz="4" w:space="0"/>
            </w:tcBorders>
            <w:shd w:val="clear" w:color="000000" w:fill="FFFFFF"/>
            <w:vAlign w:val="center"/>
          </w:tcPr>
          <w:p w14:paraId="7FECDD8A">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w:t>
            </w:r>
          </w:p>
        </w:tc>
      </w:tr>
      <w:tr w14:paraId="513213D6">
        <w:tblPrEx>
          <w:tblCellMar>
            <w:top w:w="0" w:type="dxa"/>
            <w:left w:w="108" w:type="dxa"/>
            <w:bottom w:w="0" w:type="dxa"/>
            <w:right w:w="108" w:type="dxa"/>
          </w:tblCellMar>
        </w:tblPrEx>
        <w:trPr>
          <w:cantSplit/>
          <w:trHeight w:val="780" w:hRule="atLeast"/>
        </w:trPr>
        <w:tc>
          <w:tcPr>
            <w:tcW w:w="1454" w:type="dxa"/>
            <w:tcBorders>
              <w:top w:val="single" w:color="auto" w:sz="4" w:space="0"/>
              <w:left w:val="single" w:color="auto" w:sz="4" w:space="0"/>
              <w:bottom w:val="single" w:color="auto" w:sz="4" w:space="0"/>
              <w:right w:val="single" w:color="auto" w:sz="4" w:space="0"/>
            </w:tcBorders>
            <w:shd w:val="clear" w:color="000000" w:fill="FFFFFF"/>
            <w:vAlign w:val="center"/>
          </w:tcPr>
          <w:p w14:paraId="0B21D7F2">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充电宝</w:t>
            </w:r>
          </w:p>
        </w:tc>
        <w:tc>
          <w:tcPr>
            <w:tcW w:w="885" w:type="dxa"/>
            <w:tcBorders>
              <w:top w:val="single" w:color="auto" w:sz="4" w:space="0"/>
              <w:left w:val="single" w:color="auto" w:sz="4" w:space="0"/>
              <w:bottom w:val="single" w:color="auto" w:sz="4" w:space="0"/>
              <w:right w:val="single" w:color="auto" w:sz="4" w:space="0"/>
            </w:tcBorders>
            <w:shd w:val="clear" w:color="000000" w:fill="FFFFFF"/>
            <w:vAlign w:val="center"/>
          </w:tcPr>
          <w:p w14:paraId="58A9356B">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实体店</w:t>
            </w:r>
          </w:p>
        </w:tc>
        <w:tc>
          <w:tcPr>
            <w:tcW w:w="990" w:type="dxa"/>
            <w:tcBorders>
              <w:top w:val="single" w:color="auto" w:sz="4" w:space="0"/>
              <w:left w:val="single" w:color="auto" w:sz="4" w:space="0"/>
              <w:bottom w:val="single" w:color="auto" w:sz="4" w:space="0"/>
              <w:right w:val="single" w:color="auto" w:sz="4" w:space="0"/>
            </w:tcBorders>
            <w:shd w:val="clear" w:color="000000" w:fill="FFFFFF"/>
            <w:vAlign w:val="center"/>
          </w:tcPr>
          <w:p w14:paraId="0BC28C56">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w:t>
            </w:r>
          </w:p>
        </w:tc>
        <w:tc>
          <w:tcPr>
            <w:tcW w:w="1800" w:type="dxa"/>
            <w:tcBorders>
              <w:top w:val="single" w:color="auto" w:sz="4" w:space="0"/>
              <w:left w:val="single" w:color="auto" w:sz="4" w:space="0"/>
              <w:bottom w:val="single" w:color="auto" w:sz="4" w:space="0"/>
              <w:right w:val="single" w:color="auto" w:sz="4" w:space="0"/>
            </w:tcBorders>
            <w:shd w:val="clear" w:color="000000" w:fill="FFFFFF"/>
            <w:vAlign w:val="center"/>
          </w:tcPr>
          <w:p w14:paraId="6D335698">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NPB0533</w:t>
            </w:r>
          </w:p>
        </w:tc>
        <w:tc>
          <w:tcPr>
            <w:tcW w:w="1785" w:type="dxa"/>
            <w:tcBorders>
              <w:top w:val="single" w:color="auto" w:sz="4" w:space="0"/>
              <w:left w:val="single" w:color="auto" w:sz="4" w:space="0"/>
              <w:bottom w:val="single" w:color="auto" w:sz="4" w:space="0"/>
              <w:right w:val="single" w:color="auto" w:sz="4" w:space="0"/>
            </w:tcBorders>
            <w:shd w:val="clear" w:color="000000" w:fill="FFFFFF"/>
            <w:vAlign w:val="center"/>
          </w:tcPr>
          <w:p w14:paraId="56C0A48F">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—/2025.08</w:t>
            </w:r>
          </w:p>
        </w:tc>
        <w:tc>
          <w:tcPr>
            <w:tcW w:w="1815" w:type="dxa"/>
            <w:tcBorders>
              <w:top w:val="single" w:color="auto" w:sz="4" w:space="0"/>
              <w:left w:val="single" w:color="auto" w:sz="4" w:space="0"/>
              <w:bottom w:val="single" w:color="auto" w:sz="4" w:space="0"/>
              <w:right w:val="single" w:color="auto" w:sz="4" w:space="0"/>
            </w:tcBorders>
            <w:shd w:val="clear" w:color="000000" w:fill="FFFFFF"/>
            <w:vAlign w:val="center"/>
          </w:tcPr>
          <w:p w14:paraId="1559E76A">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小米通讯技术有限公司</w:t>
            </w:r>
          </w:p>
        </w:tc>
        <w:tc>
          <w:tcPr>
            <w:tcW w:w="1755" w:type="dxa"/>
            <w:tcBorders>
              <w:top w:val="single" w:color="auto" w:sz="4" w:space="0"/>
              <w:left w:val="single" w:color="auto" w:sz="4" w:space="0"/>
              <w:bottom w:val="single" w:color="auto" w:sz="4" w:space="0"/>
              <w:right w:val="single" w:color="auto" w:sz="4" w:space="0"/>
            </w:tcBorders>
            <w:shd w:val="clear" w:color="000000" w:fill="FFFFFF"/>
            <w:vAlign w:val="center"/>
          </w:tcPr>
          <w:p w14:paraId="7CEC9FD4">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苏州英凡特信息技术有限公司复悦城分公司</w:t>
            </w:r>
          </w:p>
        </w:tc>
        <w:tc>
          <w:tcPr>
            <w:tcW w:w="915" w:type="dxa"/>
            <w:tcBorders>
              <w:top w:val="single" w:color="auto" w:sz="4" w:space="0"/>
              <w:left w:val="single" w:color="auto" w:sz="4" w:space="0"/>
              <w:bottom w:val="single" w:color="auto" w:sz="4" w:space="0"/>
              <w:right w:val="single" w:color="auto" w:sz="4" w:space="0"/>
            </w:tcBorders>
            <w:shd w:val="clear" w:color="000000" w:fill="FFFFFF"/>
            <w:vAlign w:val="center"/>
          </w:tcPr>
          <w:p w14:paraId="3E267C80">
            <w:pPr>
              <w:jc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color w:val="000000"/>
                <w:kern w:val="0"/>
                <w:sz w:val="18"/>
                <w:szCs w:val="18"/>
                <w:lang w:bidi="ar"/>
              </w:rPr>
              <w:t>-</w:t>
            </w:r>
          </w:p>
        </w:tc>
        <w:tc>
          <w:tcPr>
            <w:tcW w:w="1215" w:type="dxa"/>
            <w:tcBorders>
              <w:top w:val="single" w:color="auto" w:sz="4" w:space="0"/>
              <w:left w:val="single" w:color="auto" w:sz="4" w:space="0"/>
              <w:bottom w:val="single" w:color="auto" w:sz="4" w:space="0"/>
              <w:right w:val="single" w:color="auto" w:sz="4" w:space="0"/>
            </w:tcBorders>
            <w:shd w:val="clear" w:color="000000" w:fill="FFFFFF"/>
            <w:vAlign w:val="center"/>
          </w:tcPr>
          <w:p w14:paraId="1124B83F">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合格</w:t>
            </w:r>
          </w:p>
        </w:tc>
        <w:tc>
          <w:tcPr>
            <w:tcW w:w="1335" w:type="dxa"/>
            <w:tcBorders>
              <w:top w:val="single" w:color="auto" w:sz="4" w:space="0"/>
              <w:left w:val="single" w:color="auto" w:sz="4" w:space="0"/>
              <w:bottom w:val="single" w:color="auto" w:sz="4" w:space="0"/>
              <w:right w:val="single" w:color="auto" w:sz="4" w:space="0"/>
            </w:tcBorders>
            <w:shd w:val="clear" w:color="000000" w:fill="FFFFFF"/>
            <w:vAlign w:val="center"/>
          </w:tcPr>
          <w:p w14:paraId="36AA2419">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w:t>
            </w:r>
          </w:p>
        </w:tc>
      </w:tr>
      <w:tr w14:paraId="6EA5DF9C">
        <w:tblPrEx>
          <w:tblCellMar>
            <w:top w:w="0" w:type="dxa"/>
            <w:left w:w="108" w:type="dxa"/>
            <w:bottom w:w="0" w:type="dxa"/>
            <w:right w:w="108" w:type="dxa"/>
          </w:tblCellMar>
        </w:tblPrEx>
        <w:trPr>
          <w:cantSplit/>
          <w:trHeight w:val="780" w:hRule="atLeast"/>
        </w:trPr>
        <w:tc>
          <w:tcPr>
            <w:tcW w:w="1454" w:type="dxa"/>
            <w:tcBorders>
              <w:top w:val="single" w:color="auto" w:sz="4" w:space="0"/>
              <w:left w:val="single" w:color="auto" w:sz="4" w:space="0"/>
              <w:bottom w:val="single" w:color="auto" w:sz="4" w:space="0"/>
              <w:right w:val="single" w:color="auto" w:sz="4" w:space="0"/>
            </w:tcBorders>
            <w:shd w:val="clear" w:color="000000" w:fill="FFFFFF"/>
            <w:vAlign w:val="center"/>
          </w:tcPr>
          <w:p w14:paraId="51CDFF0C">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大师系列迷你带线移动电源</w:t>
            </w:r>
          </w:p>
        </w:tc>
        <w:tc>
          <w:tcPr>
            <w:tcW w:w="885" w:type="dxa"/>
            <w:tcBorders>
              <w:top w:val="single" w:color="auto" w:sz="4" w:space="0"/>
              <w:left w:val="single" w:color="auto" w:sz="4" w:space="0"/>
              <w:bottom w:val="single" w:color="auto" w:sz="4" w:space="0"/>
              <w:right w:val="single" w:color="auto" w:sz="4" w:space="0"/>
            </w:tcBorders>
            <w:shd w:val="clear" w:color="000000" w:fill="FFFFFF"/>
            <w:vAlign w:val="center"/>
          </w:tcPr>
          <w:p w14:paraId="43DEC474">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实体店</w:t>
            </w:r>
          </w:p>
        </w:tc>
        <w:tc>
          <w:tcPr>
            <w:tcW w:w="990" w:type="dxa"/>
            <w:tcBorders>
              <w:top w:val="single" w:color="auto" w:sz="4" w:space="0"/>
              <w:left w:val="single" w:color="auto" w:sz="4" w:space="0"/>
              <w:bottom w:val="single" w:color="auto" w:sz="4" w:space="0"/>
              <w:right w:val="single" w:color="auto" w:sz="4" w:space="0"/>
            </w:tcBorders>
            <w:shd w:val="clear" w:color="000000" w:fill="FFFFFF"/>
            <w:vAlign w:val="center"/>
          </w:tcPr>
          <w:p w14:paraId="1C3EA959">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w:t>
            </w:r>
          </w:p>
        </w:tc>
        <w:tc>
          <w:tcPr>
            <w:tcW w:w="1800" w:type="dxa"/>
            <w:tcBorders>
              <w:top w:val="single" w:color="auto" w:sz="4" w:space="0"/>
              <w:left w:val="single" w:color="auto" w:sz="4" w:space="0"/>
              <w:bottom w:val="single" w:color="auto" w:sz="4" w:space="0"/>
              <w:right w:val="single" w:color="auto" w:sz="4" w:space="0"/>
            </w:tcBorders>
            <w:shd w:val="clear" w:color="000000" w:fill="FFFFFF"/>
            <w:vAlign w:val="center"/>
          </w:tcPr>
          <w:p w14:paraId="6A19A19D">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F76-B</w:t>
            </w:r>
          </w:p>
        </w:tc>
        <w:tc>
          <w:tcPr>
            <w:tcW w:w="1785" w:type="dxa"/>
            <w:tcBorders>
              <w:top w:val="single" w:color="auto" w:sz="4" w:space="0"/>
              <w:left w:val="single" w:color="auto" w:sz="4" w:space="0"/>
              <w:bottom w:val="single" w:color="auto" w:sz="4" w:space="0"/>
              <w:right w:val="single" w:color="auto" w:sz="4" w:space="0"/>
            </w:tcBorders>
            <w:shd w:val="clear" w:color="000000" w:fill="FFFFFF"/>
            <w:vAlign w:val="center"/>
          </w:tcPr>
          <w:p w14:paraId="4E981C60">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2926EP33260101/—</w:t>
            </w:r>
          </w:p>
        </w:tc>
        <w:tc>
          <w:tcPr>
            <w:tcW w:w="1815" w:type="dxa"/>
            <w:tcBorders>
              <w:top w:val="single" w:color="auto" w:sz="4" w:space="0"/>
              <w:left w:val="single" w:color="auto" w:sz="4" w:space="0"/>
              <w:bottom w:val="single" w:color="auto" w:sz="4" w:space="0"/>
              <w:right w:val="single" w:color="auto" w:sz="4" w:space="0"/>
            </w:tcBorders>
            <w:shd w:val="clear" w:color="000000" w:fill="FFFFFF"/>
            <w:vAlign w:val="center"/>
          </w:tcPr>
          <w:p w14:paraId="1BFCD9B5">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东莞市零集创意科技有限公司</w:t>
            </w:r>
          </w:p>
        </w:tc>
        <w:tc>
          <w:tcPr>
            <w:tcW w:w="1755" w:type="dxa"/>
            <w:tcBorders>
              <w:top w:val="single" w:color="auto" w:sz="4" w:space="0"/>
              <w:left w:val="single" w:color="auto" w:sz="4" w:space="0"/>
              <w:bottom w:val="single" w:color="auto" w:sz="4" w:space="0"/>
              <w:right w:val="single" w:color="auto" w:sz="4" w:space="0"/>
            </w:tcBorders>
            <w:shd w:val="clear" w:color="000000" w:fill="FFFFFF"/>
            <w:vAlign w:val="center"/>
          </w:tcPr>
          <w:p w14:paraId="39ED90EA">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苏州市姑苏区云馨梦百货店（个体工商户）</w:t>
            </w:r>
          </w:p>
        </w:tc>
        <w:tc>
          <w:tcPr>
            <w:tcW w:w="915" w:type="dxa"/>
            <w:tcBorders>
              <w:top w:val="single" w:color="auto" w:sz="4" w:space="0"/>
              <w:left w:val="single" w:color="auto" w:sz="4" w:space="0"/>
              <w:bottom w:val="single" w:color="auto" w:sz="4" w:space="0"/>
              <w:right w:val="single" w:color="auto" w:sz="4" w:space="0"/>
            </w:tcBorders>
            <w:shd w:val="clear" w:color="000000" w:fill="FFFFFF"/>
            <w:vAlign w:val="center"/>
          </w:tcPr>
          <w:p w14:paraId="54105525">
            <w:pPr>
              <w:jc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color w:val="000000"/>
                <w:kern w:val="0"/>
                <w:sz w:val="18"/>
                <w:szCs w:val="18"/>
                <w:lang w:bidi="ar"/>
              </w:rPr>
              <w:t>-</w:t>
            </w:r>
          </w:p>
        </w:tc>
        <w:tc>
          <w:tcPr>
            <w:tcW w:w="1215" w:type="dxa"/>
            <w:tcBorders>
              <w:top w:val="single" w:color="auto" w:sz="4" w:space="0"/>
              <w:left w:val="single" w:color="auto" w:sz="4" w:space="0"/>
              <w:bottom w:val="single" w:color="auto" w:sz="4" w:space="0"/>
              <w:right w:val="single" w:color="auto" w:sz="4" w:space="0"/>
            </w:tcBorders>
            <w:shd w:val="clear" w:color="000000" w:fill="FFFFFF"/>
            <w:vAlign w:val="center"/>
          </w:tcPr>
          <w:p w14:paraId="677DD85C">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合格</w:t>
            </w:r>
          </w:p>
        </w:tc>
        <w:tc>
          <w:tcPr>
            <w:tcW w:w="1335" w:type="dxa"/>
            <w:tcBorders>
              <w:top w:val="single" w:color="auto" w:sz="4" w:space="0"/>
              <w:left w:val="single" w:color="auto" w:sz="4" w:space="0"/>
              <w:bottom w:val="single" w:color="auto" w:sz="4" w:space="0"/>
              <w:right w:val="single" w:color="auto" w:sz="4" w:space="0"/>
            </w:tcBorders>
            <w:shd w:val="clear" w:color="000000" w:fill="FFFFFF"/>
            <w:vAlign w:val="center"/>
          </w:tcPr>
          <w:p w14:paraId="3152361E">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w:t>
            </w:r>
          </w:p>
        </w:tc>
      </w:tr>
      <w:tr w14:paraId="19F95AB8">
        <w:tblPrEx>
          <w:tblCellMar>
            <w:top w:w="0" w:type="dxa"/>
            <w:left w:w="108" w:type="dxa"/>
            <w:bottom w:w="0" w:type="dxa"/>
            <w:right w:w="108" w:type="dxa"/>
          </w:tblCellMar>
        </w:tblPrEx>
        <w:trPr>
          <w:cantSplit/>
          <w:trHeight w:val="780" w:hRule="atLeast"/>
        </w:trPr>
        <w:tc>
          <w:tcPr>
            <w:tcW w:w="1454" w:type="dxa"/>
            <w:tcBorders>
              <w:top w:val="single" w:color="auto" w:sz="4" w:space="0"/>
              <w:left w:val="single" w:color="auto" w:sz="4" w:space="0"/>
              <w:bottom w:val="single" w:color="auto" w:sz="4" w:space="0"/>
              <w:right w:val="single" w:color="auto" w:sz="4" w:space="0"/>
            </w:tcBorders>
            <w:shd w:val="clear" w:color="000000" w:fill="FFFFFF"/>
            <w:vAlign w:val="center"/>
          </w:tcPr>
          <w:p w14:paraId="12C80423">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短款羽绒衣</w:t>
            </w:r>
          </w:p>
        </w:tc>
        <w:tc>
          <w:tcPr>
            <w:tcW w:w="885" w:type="dxa"/>
            <w:tcBorders>
              <w:top w:val="single" w:color="auto" w:sz="4" w:space="0"/>
              <w:left w:val="single" w:color="auto" w:sz="4" w:space="0"/>
              <w:bottom w:val="single" w:color="auto" w:sz="4" w:space="0"/>
              <w:right w:val="single" w:color="auto" w:sz="4" w:space="0"/>
            </w:tcBorders>
            <w:shd w:val="clear" w:color="000000" w:fill="FFFFFF"/>
            <w:vAlign w:val="center"/>
          </w:tcPr>
          <w:p w14:paraId="4CE4C659">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实体店</w:t>
            </w:r>
          </w:p>
        </w:tc>
        <w:tc>
          <w:tcPr>
            <w:tcW w:w="990" w:type="dxa"/>
            <w:tcBorders>
              <w:top w:val="single" w:color="auto" w:sz="4" w:space="0"/>
              <w:left w:val="single" w:color="auto" w:sz="4" w:space="0"/>
              <w:bottom w:val="single" w:color="auto" w:sz="4" w:space="0"/>
              <w:right w:val="single" w:color="auto" w:sz="4" w:space="0"/>
            </w:tcBorders>
            <w:shd w:val="clear" w:color="000000" w:fill="FFFFFF"/>
            <w:vAlign w:val="center"/>
          </w:tcPr>
          <w:p w14:paraId="27160484">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BUDAPEIS</w:t>
            </w:r>
          </w:p>
        </w:tc>
        <w:tc>
          <w:tcPr>
            <w:tcW w:w="1800" w:type="dxa"/>
            <w:tcBorders>
              <w:top w:val="single" w:color="auto" w:sz="4" w:space="0"/>
              <w:left w:val="single" w:color="auto" w:sz="4" w:space="0"/>
              <w:bottom w:val="single" w:color="auto" w:sz="4" w:space="0"/>
              <w:right w:val="single" w:color="auto" w:sz="4" w:space="0"/>
            </w:tcBorders>
            <w:shd w:val="clear" w:color="000000" w:fill="FFFFFF"/>
            <w:vAlign w:val="center"/>
          </w:tcPr>
          <w:p w14:paraId="1667215F">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F 160/84A</w:t>
            </w:r>
          </w:p>
        </w:tc>
        <w:tc>
          <w:tcPr>
            <w:tcW w:w="1785" w:type="dxa"/>
            <w:tcBorders>
              <w:top w:val="single" w:color="auto" w:sz="4" w:space="0"/>
              <w:left w:val="single" w:color="auto" w:sz="4" w:space="0"/>
              <w:bottom w:val="single" w:color="auto" w:sz="4" w:space="0"/>
              <w:right w:val="single" w:color="auto" w:sz="4" w:space="0"/>
            </w:tcBorders>
            <w:shd w:val="clear" w:color="000000" w:fill="FFFFFF"/>
            <w:vAlign w:val="center"/>
          </w:tcPr>
          <w:p w14:paraId="70400927">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款号：2546013-1</w:t>
            </w:r>
          </w:p>
        </w:tc>
        <w:tc>
          <w:tcPr>
            <w:tcW w:w="1815" w:type="dxa"/>
            <w:tcBorders>
              <w:top w:val="single" w:color="auto" w:sz="4" w:space="0"/>
              <w:left w:val="single" w:color="auto" w:sz="4" w:space="0"/>
              <w:bottom w:val="single" w:color="auto" w:sz="4" w:space="0"/>
              <w:right w:val="single" w:color="auto" w:sz="4" w:space="0"/>
            </w:tcBorders>
            <w:shd w:val="clear" w:color="000000" w:fill="FFFFFF"/>
            <w:vAlign w:val="center"/>
          </w:tcPr>
          <w:p w14:paraId="2154D537">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杭州蓝樾服饰有限公司</w:t>
            </w:r>
          </w:p>
        </w:tc>
        <w:tc>
          <w:tcPr>
            <w:tcW w:w="1755" w:type="dxa"/>
            <w:tcBorders>
              <w:top w:val="single" w:color="auto" w:sz="4" w:space="0"/>
              <w:left w:val="single" w:color="auto" w:sz="4" w:space="0"/>
              <w:bottom w:val="single" w:color="auto" w:sz="4" w:space="0"/>
              <w:right w:val="single" w:color="auto" w:sz="4" w:space="0"/>
            </w:tcBorders>
            <w:shd w:val="clear" w:color="000000" w:fill="FFFFFF"/>
            <w:vAlign w:val="center"/>
          </w:tcPr>
          <w:p w14:paraId="1C386644">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姑苏区佩烨服装店（个体工商户）</w:t>
            </w:r>
          </w:p>
        </w:tc>
        <w:tc>
          <w:tcPr>
            <w:tcW w:w="915" w:type="dxa"/>
            <w:tcBorders>
              <w:top w:val="single" w:color="auto" w:sz="4" w:space="0"/>
              <w:left w:val="single" w:color="auto" w:sz="4" w:space="0"/>
              <w:bottom w:val="single" w:color="auto" w:sz="4" w:space="0"/>
              <w:right w:val="single" w:color="auto" w:sz="4" w:space="0"/>
            </w:tcBorders>
            <w:shd w:val="clear" w:color="000000" w:fill="FFFFFF"/>
            <w:vAlign w:val="center"/>
          </w:tcPr>
          <w:p w14:paraId="157FF3DD">
            <w:pPr>
              <w:jc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color w:val="000000"/>
                <w:kern w:val="0"/>
                <w:sz w:val="18"/>
                <w:szCs w:val="18"/>
                <w:lang w:bidi="ar"/>
              </w:rPr>
              <w:t>-</w:t>
            </w:r>
          </w:p>
        </w:tc>
        <w:tc>
          <w:tcPr>
            <w:tcW w:w="1215" w:type="dxa"/>
            <w:tcBorders>
              <w:top w:val="single" w:color="auto" w:sz="4" w:space="0"/>
              <w:left w:val="single" w:color="auto" w:sz="4" w:space="0"/>
              <w:bottom w:val="single" w:color="auto" w:sz="4" w:space="0"/>
              <w:right w:val="single" w:color="auto" w:sz="4" w:space="0"/>
            </w:tcBorders>
            <w:shd w:val="clear" w:color="000000" w:fill="FFFFFF"/>
            <w:vAlign w:val="center"/>
          </w:tcPr>
          <w:p w14:paraId="12D467A8">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合格</w:t>
            </w:r>
          </w:p>
        </w:tc>
        <w:tc>
          <w:tcPr>
            <w:tcW w:w="1335" w:type="dxa"/>
            <w:tcBorders>
              <w:top w:val="single" w:color="auto" w:sz="4" w:space="0"/>
              <w:left w:val="single" w:color="auto" w:sz="4" w:space="0"/>
              <w:bottom w:val="single" w:color="auto" w:sz="4" w:space="0"/>
              <w:right w:val="single" w:color="auto" w:sz="4" w:space="0"/>
            </w:tcBorders>
            <w:shd w:val="clear" w:color="000000" w:fill="FFFFFF"/>
            <w:vAlign w:val="center"/>
          </w:tcPr>
          <w:p w14:paraId="17F79CA3">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w:t>
            </w:r>
          </w:p>
        </w:tc>
      </w:tr>
      <w:tr w14:paraId="296F6A6E">
        <w:tblPrEx>
          <w:tblCellMar>
            <w:top w:w="0" w:type="dxa"/>
            <w:left w:w="108" w:type="dxa"/>
            <w:bottom w:w="0" w:type="dxa"/>
            <w:right w:w="108" w:type="dxa"/>
          </w:tblCellMar>
        </w:tblPrEx>
        <w:trPr>
          <w:cantSplit/>
          <w:trHeight w:val="780" w:hRule="atLeast"/>
        </w:trPr>
        <w:tc>
          <w:tcPr>
            <w:tcW w:w="1454" w:type="dxa"/>
            <w:tcBorders>
              <w:top w:val="single" w:color="auto" w:sz="4" w:space="0"/>
              <w:left w:val="single" w:color="auto" w:sz="4" w:space="0"/>
              <w:bottom w:val="single" w:color="auto" w:sz="4" w:space="0"/>
              <w:right w:val="single" w:color="auto" w:sz="4" w:space="0"/>
            </w:tcBorders>
            <w:shd w:val="clear" w:color="000000" w:fill="FFFFFF"/>
            <w:vAlign w:val="center"/>
          </w:tcPr>
          <w:p w14:paraId="33A41966">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长款羽绒衣</w:t>
            </w:r>
          </w:p>
        </w:tc>
        <w:tc>
          <w:tcPr>
            <w:tcW w:w="885" w:type="dxa"/>
            <w:tcBorders>
              <w:top w:val="single" w:color="auto" w:sz="4" w:space="0"/>
              <w:left w:val="single" w:color="auto" w:sz="4" w:space="0"/>
              <w:bottom w:val="single" w:color="auto" w:sz="4" w:space="0"/>
              <w:right w:val="single" w:color="auto" w:sz="4" w:space="0"/>
            </w:tcBorders>
            <w:shd w:val="clear" w:color="000000" w:fill="FFFFFF"/>
            <w:vAlign w:val="center"/>
          </w:tcPr>
          <w:p w14:paraId="427E39F9">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实体店</w:t>
            </w:r>
          </w:p>
        </w:tc>
        <w:tc>
          <w:tcPr>
            <w:tcW w:w="990" w:type="dxa"/>
            <w:tcBorders>
              <w:top w:val="single" w:color="auto" w:sz="4" w:space="0"/>
              <w:left w:val="single" w:color="auto" w:sz="4" w:space="0"/>
              <w:bottom w:val="single" w:color="auto" w:sz="4" w:space="0"/>
              <w:right w:val="single" w:color="auto" w:sz="4" w:space="0"/>
            </w:tcBorders>
            <w:shd w:val="clear" w:color="000000" w:fill="FFFFFF"/>
            <w:vAlign w:val="center"/>
          </w:tcPr>
          <w:p w14:paraId="6F3AABC2">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BUDAPEIS</w:t>
            </w:r>
          </w:p>
        </w:tc>
        <w:tc>
          <w:tcPr>
            <w:tcW w:w="1800" w:type="dxa"/>
            <w:tcBorders>
              <w:top w:val="single" w:color="auto" w:sz="4" w:space="0"/>
              <w:left w:val="single" w:color="auto" w:sz="4" w:space="0"/>
              <w:bottom w:val="single" w:color="auto" w:sz="4" w:space="0"/>
              <w:right w:val="single" w:color="auto" w:sz="4" w:space="0"/>
            </w:tcBorders>
            <w:shd w:val="clear" w:color="000000" w:fill="FFFFFF"/>
            <w:vAlign w:val="center"/>
          </w:tcPr>
          <w:p w14:paraId="5710112D">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F 160/84A</w:t>
            </w:r>
          </w:p>
        </w:tc>
        <w:tc>
          <w:tcPr>
            <w:tcW w:w="1785" w:type="dxa"/>
            <w:tcBorders>
              <w:top w:val="single" w:color="auto" w:sz="4" w:space="0"/>
              <w:left w:val="single" w:color="auto" w:sz="4" w:space="0"/>
              <w:bottom w:val="single" w:color="auto" w:sz="4" w:space="0"/>
              <w:right w:val="single" w:color="auto" w:sz="4" w:space="0"/>
            </w:tcBorders>
            <w:shd w:val="clear" w:color="000000" w:fill="FFFFFF"/>
            <w:vAlign w:val="center"/>
          </w:tcPr>
          <w:p w14:paraId="649294E8">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w:t>
            </w:r>
          </w:p>
        </w:tc>
        <w:tc>
          <w:tcPr>
            <w:tcW w:w="1815" w:type="dxa"/>
            <w:tcBorders>
              <w:top w:val="single" w:color="auto" w:sz="4" w:space="0"/>
              <w:left w:val="single" w:color="auto" w:sz="4" w:space="0"/>
              <w:bottom w:val="single" w:color="auto" w:sz="4" w:space="0"/>
              <w:right w:val="single" w:color="auto" w:sz="4" w:space="0"/>
            </w:tcBorders>
            <w:shd w:val="clear" w:color="000000" w:fill="FFFFFF"/>
            <w:vAlign w:val="center"/>
          </w:tcPr>
          <w:p w14:paraId="4492229B">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杭州蓝樾服饰有限公司</w:t>
            </w:r>
          </w:p>
        </w:tc>
        <w:tc>
          <w:tcPr>
            <w:tcW w:w="1755" w:type="dxa"/>
            <w:tcBorders>
              <w:top w:val="single" w:color="auto" w:sz="4" w:space="0"/>
              <w:left w:val="single" w:color="auto" w:sz="4" w:space="0"/>
              <w:bottom w:val="single" w:color="auto" w:sz="4" w:space="0"/>
              <w:right w:val="single" w:color="auto" w:sz="4" w:space="0"/>
            </w:tcBorders>
            <w:shd w:val="clear" w:color="000000" w:fill="FFFFFF"/>
            <w:vAlign w:val="center"/>
          </w:tcPr>
          <w:p w14:paraId="472AB217">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姑苏区佩烨服装店（个体工商户）</w:t>
            </w:r>
          </w:p>
        </w:tc>
        <w:tc>
          <w:tcPr>
            <w:tcW w:w="915" w:type="dxa"/>
            <w:tcBorders>
              <w:top w:val="single" w:color="auto" w:sz="4" w:space="0"/>
              <w:left w:val="single" w:color="auto" w:sz="4" w:space="0"/>
              <w:bottom w:val="single" w:color="auto" w:sz="4" w:space="0"/>
              <w:right w:val="single" w:color="auto" w:sz="4" w:space="0"/>
            </w:tcBorders>
            <w:shd w:val="clear" w:color="000000" w:fill="FFFFFF"/>
            <w:vAlign w:val="center"/>
          </w:tcPr>
          <w:p w14:paraId="6D4EB369">
            <w:pPr>
              <w:jc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color w:val="000000"/>
                <w:kern w:val="0"/>
                <w:sz w:val="18"/>
                <w:szCs w:val="18"/>
                <w:lang w:bidi="ar"/>
              </w:rPr>
              <w:t>-</w:t>
            </w:r>
          </w:p>
        </w:tc>
        <w:tc>
          <w:tcPr>
            <w:tcW w:w="1215" w:type="dxa"/>
            <w:tcBorders>
              <w:top w:val="single" w:color="auto" w:sz="4" w:space="0"/>
              <w:left w:val="single" w:color="auto" w:sz="4" w:space="0"/>
              <w:bottom w:val="single" w:color="auto" w:sz="4" w:space="0"/>
              <w:right w:val="single" w:color="auto" w:sz="4" w:space="0"/>
            </w:tcBorders>
            <w:shd w:val="clear" w:color="000000" w:fill="FFFFFF"/>
            <w:vAlign w:val="center"/>
          </w:tcPr>
          <w:p w14:paraId="117416E0">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合格</w:t>
            </w:r>
          </w:p>
        </w:tc>
        <w:tc>
          <w:tcPr>
            <w:tcW w:w="1335" w:type="dxa"/>
            <w:tcBorders>
              <w:top w:val="single" w:color="auto" w:sz="4" w:space="0"/>
              <w:left w:val="single" w:color="auto" w:sz="4" w:space="0"/>
              <w:bottom w:val="single" w:color="auto" w:sz="4" w:space="0"/>
              <w:right w:val="single" w:color="auto" w:sz="4" w:space="0"/>
            </w:tcBorders>
            <w:shd w:val="clear" w:color="000000" w:fill="FFFFFF"/>
            <w:vAlign w:val="center"/>
          </w:tcPr>
          <w:p w14:paraId="7016F21F">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w:t>
            </w:r>
          </w:p>
        </w:tc>
      </w:tr>
      <w:tr w14:paraId="062F0F9A">
        <w:tblPrEx>
          <w:tblCellMar>
            <w:top w:w="0" w:type="dxa"/>
            <w:left w:w="108" w:type="dxa"/>
            <w:bottom w:w="0" w:type="dxa"/>
            <w:right w:w="108" w:type="dxa"/>
          </w:tblCellMar>
        </w:tblPrEx>
        <w:trPr>
          <w:cantSplit/>
          <w:trHeight w:val="780" w:hRule="atLeast"/>
        </w:trPr>
        <w:tc>
          <w:tcPr>
            <w:tcW w:w="1454" w:type="dxa"/>
            <w:tcBorders>
              <w:top w:val="single" w:color="auto" w:sz="4" w:space="0"/>
              <w:left w:val="single" w:color="auto" w:sz="4" w:space="0"/>
              <w:bottom w:val="single" w:color="auto" w:sz="4" w:space="0"/>
              <w:right w:val="single" w:color="auto" w:sz="4" w:space="0"/>
            </w:tcBorders>
            <w:shd w:val="clear" w:color="000000" w:fill="FFFFFF"/>
            <w:vAlign w:val="center"/>
          </w:tcPr>
          <w:p w14:paraId="22E39A4F">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羽绒服</w:t>
            </w:r>
          </w:p>
        </w:tc>
        <w:tc>
          <w:tcPr>
            <w:tcW w:w="885" w:type="dxa"/>
            <w:tcBorders>
              <w:top w:val="single" w:color="auto" w:sz="4" w:space="0"/>
              <w:left w:val="single" w:color="auto" w:sz="4" w:space="0"/>
              <w:bottom w:val="single" w:color="auto" w:sz="4" w:space="0"/>
              <w:right w:val="single" w:color="auto" w:sz="4" w:space="0"/>
            </w:tcBorders>
            <w:shd w:val="clear" w:color="000000" w:fill="FFFFFF"/>
            <w:vAlign w:val="center"/>
          </w:tcPr>
          <w:p w14:paraId="43D89AB6">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实体店</w:t>
            </w:r>
          </w:p>
        </w:tc>
        <w:tc>
          <w:tcPr>
            <w:tcW w:w="990" w:type="dxa"/>
            <w:tcBorders>
              <w:top w:val="single" w:color="auto" w:sz="4" w:space="0"/>
              <w:left w:val="single" w:color="auto" w:sz="4" w:space="0"/>
              <w:bottom w:val="single" w:color="auto" w:sz="4" w:space="0"/>
              <w:right w:val="single" w:color="auto" w:sz="4" w:space="0"/>
            </w:tcBorders>
            <w:shd w:val="clear" w:color="000000" w:fill="FFFFFF"/>
            <w:vAlign w:val="center"/>
          </w:tcPr>
          <w:p w14:paraId="342D60B5">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与伊俏</w:t>
            </w:r>
          </w:p>
        </w:tc>
        <w:tc>
          <w:tcPr>
            <w:tcW w:w="1800" w:type="dxa"/>
            <w:tcBorders>
              <w:top w:val="single" w:color="auto" w:sz="4" w:space="0"/>
              <w:left w:val="single" w:color="auto" w:sz="4" w:space="0"/>
              <w:bottom w:val="single" w:color="auto" w:sz="4" w:space="0"/>
              <w:right w:val="single" w:color="auto" w:sz="4" w:space="0"/>
            </w:tcBorders>
            <w:shd w:val="clear" w:color="000000" w:fill="FFFFFF"/>
            <w:vAlign w:val="center"/>
          </w:tcPr>
          <w:p w14:paraId="7D6C4113">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M 160/84A</w:t>
            </w:r>
          </w:p>
        </w:tc>
        <w:tc>
          <w:tcPr>
            <w:tcW w:w="1785" w:type="dxa"/>
            <w:tcBorders>
              <w:top w:val="single" w:color="auto" w:sz="4" w:space="0"/>
              <w:left w:val="single" w:color="auto" w:sz="4" w:space="0"/>
              <w:bottom w:val="single" w:color="auto" w:sz="4" w:space="0"/>
              <w:right w:val="single" w:color="auto" w:sz="4" w:space="0"/>
            </w:tcBorders>
            <w:shd w:val="clear" w:color="000000" w:fill="FFFFFF"/>
            <w:vAlign w:val="center"/>
          </w:tcPr>
          <w:p w14:paraId="59E6CA56">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款号：RW254YR0080</w:t>
            </w:r>
          </w:p>
        </w:tc>
        <w:tc>
          <w:tcPr>
            <w:tcW w:w="1815" w:type="dxa"/>
            <w:tcBorders>
              <w:top w:val="single" w:color="auto" w:sz="4" w:space="0"/>
              <w:left w:val="single" w:color="auto" w:sz="4" w:space="0"/>
              <w:bottom w:val="single" w:color="auto" w:sz="4" w:space="0"/>
              <w:right w:val="single" w:color="auto" w:sz="4" w:space="0"/>
            </w:tcBorders>
            <w:shd w:val="clear" w:color="000000" w:fill="FFFFFF"/>
            <w:vAlign w:val="center"/>
          </w:tcPr>
          <w:p w14:paraId="6E89AB3D">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杭州市与衣俏服饰有限公司</w:t>
            </w:r>
          </w:p>
        </w:tc>
        <w:tc>
          <w:tcPr>
            <w:tcW w:w="1755" w:type="dxa"/>
            <w:tcBorders>
              <w:top w:val="single" w:color="auto" w:sz="4" w:space="0"/>
              <w:left w:val="single" w:color="auto" w:sz="4" w:space="0"/>
              <w:bottom w:val="single" w:color="auto" w:sz="4" w:space="0"/>
              <w:right w:val="single" w:color="auto" w:sz="4" w:space="0"/>
            </w:tcBorders>
            <w:shd w:val="clear" w:color="000000" w:fill="FFFFFF"/>
            <w:vAlign w:val="center"/>
          </w:tcPr>
          <w:p w14:paraId="28D6E4C8">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姑苏区梁荷芬服饰经营部</w:t>
            </w:r>
          </w:p>
        </w:tc>
        <w:tc>
          <w:tcPr>
            <w:tcW w:w="915" w:type="dxa"/>
            <w:tcBorders>
              <w:top w:val="single" w:color="auto" w:sz="4" w:space="0"/>
              <w:left w:val="single" w:color="auto" w:sz="4" w:space="0"/>
              <w:bottom w:val="single" w:color="auto" w:sz="4" w:space="0"/>
              <w:right w:val="single" w:color="auto" w:sz="4" w:space="0"/>
            </w:tcBorders>
            <w:shd w:val="clear" w:color="000000" w:fill="FFFFFF"/>
            <w:vAlign w:val="center"/>
          </w:tcPr>
          <w:p w14:paraId="62203CB1">
            <w:pPr>
              <w:jc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color w:val="000000"/>
                <w:kern w:val="0"/>
                <w:sz w:val="18"/>
                <w:szCs w:val="18"/>
                <w:lang w:bidi="ar"/>
              </w:rPr>
              <w:t>-</w:t>
            </w:r>
          </w:p>
        </w:tc>
        <w:tc>
          <w:tcPr>
            <w:tcW w:w="1215" w:type="dxa"/>
            <w:tcBorders>
              <w:top w:val="single" w:color="auto" w:sz="4" w:space="0"/>
              <w:left w:val="single" w:color="auto" w:sz="4" w:space="0"/>
              <w:bottom w:val="single" w:color="auto" w:sz="4" w:space="0"/>
              <w:right w:val="single" w:color="auto" w:sz="4" w:space="0"/>
            </w:tcBorders>
            <w:shd w:val="clear" w:color="000000" w:fill="FFFFFF"/>
            <w:vAlign w:val="center"/>
          </w:tcPr>
          <w:p w14:paraId="255F31AB">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合格</w:t>
            </w:r>
          </w:p>
        </w:tc>
        <w:tc>
          <w:tcPr>
            <w:tcW w:w="1335" w:type="dxa"/>
            <w:tcBorders>
              <w:top w:val="single" w:color="auto" w:sz="4" w:space="0"/>
              <w:left w:val="single" w:color="auto" w:sz="4" w:space="0"/>
              <w:bottom w:val="single" w:color="auto" w:sz="4" w:space="0"/>
              <w:right w:val="single" w:color="auto" w:sz="4" w:space="0"/>
            </w:tcBorders>
            <w:shd w:val="clear" w:color="000000" w:fill="FFFFFF"/>
            <w:vAlign w:val="center"/>
          </w:tcPr>
          <w:p w14:paraId="3BF32E17">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w:t>
            </w:r>
          </w:p>
        </w:tc>
      </w:tr>
      <w:tr w14:paraId="0F7D1DE8">
        <w:tblPrEx>
          <w:tblCellMar>
            <w:top w:w="0" w:type="dxa"/>
            <w:left w:w="108" w:type="dxa"/>
            <w:bottom w:w="0" w:type="dxa"/>
            <w:right w:w="108" w:type="dxa"/>
          </w:tblCellMar>
        </w:tblPrEx>
        <w:trPr>
          <w:cantSplit/>
          <w:trHeight w:val="780" w:hRule="atLeast"/>
        </w:trPr>
        <w:tc>
          <w:tcPr>
            <w:tcW w:w="1454" w:type="dxa"/>
            <w:tcBorders>
              <w:top w:val="single" w:color="auto" w:sz="4" w:space="0"/>
              <w:left w:val="single" w:color="auto" w:sz="4" w:space="0"/>
              <w:bottom w:val="single" w:color="auto" w:sz="4" w:space="0"/>
              <w:right w:val="single" w:color="auto" w:sz="4" w:space="0"/>
            </w:tcBorders>
            <w:shd w:val="clear" w:color="000000" w:fill="FFFFFF"/>
            <w:vAlign w:val="center"/>
          </w:tcPr>
          <w:p w14:paraId="462D10AF">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旗袍</w:t>
            </w:r>
          </w:p>
        </w:tc>
        <w:tc>
          <w:tcPr>
            <w:tcW w:w="885" w:type="dxa"/>
            <w:tcBorders>
              <w:top w:val="single" w:color="auto" w:sz="4" w:space="0"/>
              <w:left w:val="single" w:color="auto" w:sz="4" w:space="0"/>
              <w:bottom w:val="single" w:color="auto" w:sz="4" w:space="0"/>
              <w:right w:val="single" w:color="auto" w:sz="4" w:space="0"/>
            </w:tcBorders>
            <w:shd w:val="clear" w:color="000000" w:fill="FFFFFF"/>
            <w:vAlign w:val="center"/>
          </w:tcPr>
          <w:p w14:paraId="74CCB315">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实体店</w:t>
            </w:r>
          </w:p>
        </w:tc>
        <w:tc>
          <w:tcPr>
            <w:tcW w:w="990" w:type="dxa"/>
            <w:tcBorders>
              <w:top w:val="single" w:color="auto" w:sz="4" w:space="0"/>
              <w:left w:val="single" w:color="auto" w:sz="4" w:space="0"/>
              <w:bottom w:val="single" w:color="auto" w:sz="4" w:space="0"/>
              <w:right w:val="single" w:color="auto" w:sz="4" w:space="0"/>
            </w:tcBorders>
            <w:shd w:val="clear" w:color="000000" w:fill="FFFFFF"/>
            <w:vAlign w:val="center"/>
          </w:tcPr>
          <w:p w14:paraId="5F8E8A86">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w:t>
            </w:r>
          </w:p>
        </w:tc>
        <w:tc>
          <w:tcPr>
            <w:tcW w:w="1800" w:type="dxa"/>
            <w:tcBorders>
              <w:top w:val="single" w:color="auto" w:sz="4" w:space="0"/>
              <w:left w:val="single" w:color="auto" w:sz="4" w:space="0"/>
              <w:bottom w:val="single" w:color="auto" w:sz="4" w:space="0"/>
              <w:right w:val="single" w:color="auto" w:sz="4" w:space="0"/>
            </w:tcBorders>
            <w:shd w:val="clear" w:color="000000" w:fill="FFFFFF"/>
            <w:vAlign w:val="center"/>
          </w:tcPr>
          <w:p w14:paraId="4059D42C">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XXL  175/96A（检）XL170/92A（备）</w:t>
            </w:r>
          </w:p>
        </w:tc>
        <w:tc>
          <w:tcPr>
            <w:tcW w:w="1785" w:type="dxa"/>
            <w:tcBorders>
              <w:top w:val="single" w:color="auto" w:sz="4" w:space="0"/>
              <w:left w:val="single" w:color="auto" w:sz="4" w:space="0"/>
              <w:bottom w:val="single" w:color="auto" w:sz="4" w:space="0"/>
              <w:right w:val="single" w:color="auto" w:sz="4" w:space="0"/>
            </w:tcBorders>
            <w:shd w:val="clear" w:color="000000" w:fill="FFFFFF"/>
            <w:vAlign w:val="center"/>
          </w:tcPr>
          <w:p w14:paraId="7B0FA214">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款号：Q2Z140</w:t>
            </w:r>
          </w:p>
        </w:tc>
        <w:tc>
          <w:tcPr>
            <w:tcW w:w="1815" w:type="dxa"/>
            <w:tcBorders>
              <w:top w:val="single" w:color="auto" w:sz="4" w:space="0"/>
              <w:left w:val="single" w:color="auto" w:sz="4" w:space="0"/>
              <w:bottom w:val="single" w:color="auto" w:sz="4" w:space="0"/>
              <w:right w:val="single" w:color="auto" w:sz="4" w:space="0"/>
            </w:tcBorders>
            <w:shd w:val="clear" w:color="000000" w:fill="FFFFFF"/>
            <w:vAlign w:val="center"/>
          </w:tcPr>
          <w:p w14:paraId="3ACFDC21">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上海今典服饰有限公司</w:t>
            </w:r>
          </w:p>
        </w:tc>
        <w:tc>
          <w:tcPr>
            <w:tcW w:w="1755" w:type="dxa"/>
            <w:tcBorders>
              <w:top w:val="single" w:color="auto" w:sz="4" w:space="0"/>
              <w:left w:val="single" w:color="auto" w:sz="4" w:space="0"/>
              <w:bottom w:val="single" w:color="auto" w:sz="4" w:space="0"/>
              <w:right w:val="single" w:color="auto" w:sz="4" w:space="0"/>
            </w:tcBorders>
            <w:shd w:val="clear" w:color="000000" w:fill="FFFFFF"/>
            <w:vAlign w:val="center"/>
          </w:tcPr>
          <w:p w14:paraId="5807F3A4">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姑苏区苏艺阁扇庄</w:t>
            </w:r>
          </w:p>
        </w:tc>
        <w:tc>
          <w:tcPr>
            <w:tcW w:w="915" w:type="dxa"/>
            <w:tcBorders>
              <w:top w:val="single" w:color="auto" w:sz="4" w:space="0"/>
              <w:left w:val="single" w:color="auto" w:sz="4" w:space="0"/>
              <w:bottom w:val="single" w:color="auto" w:sz="4" w:space="0"/>
              <w:right w:val="single" w:color="auto" w:sz="4" w:space="0"/>
            </w:tcBorders>
            <w:shd w:val="clear" w:color="000000" w:fill="FFFFFF"/>
            <w:vAlign w:val="center"/>
          </w:tcPr>
          <w:p w14:paraId="698498C0">
            <w:pPr>
              <w:jc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color w:val="000000"/>
                <w:kern w:val="0"/>
                <w:sz w:val="18"/>
                <w:szCs w:val="18"/>
                <w:lang w:bidi="ar"/>
              </w:rPr>
              <w:t>-</w:t>
            </w:r>
          </w:p>
        </w:tc>
        <w:tc>
          <w:tcPr>
            <w:tcW w:w="1215" w:type="dxa"/>
            <w:tcBorders>
              <w:top w:val="single" w:color="auto" w:sz="4" w:space="0"/>
              <w:left w:val="single" w:color="auto" w:sz="4" w:space="0"/>
              <w:bottom w:val="single" w:color="auto" w:sz="4" w:space="0"/>
              <w:right w:val="single" w:color="auto" w:sz="4" w:space="0"/>
            </w:tcBorders>
            <w:shd w:val="clear" w:color="000000" w:fill="FFFFFF"/>
            <w:vAlign w:val="center"/>
          </w:tcPr>
          <w:p w14:paraId="59D7D68F">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合格</w:t>
            </w:r>
          </w:p>
        </w:tc>
        <w:tc>
          <w:tcPr>
            <w:tcW w:w="1335" w:type="dxa"/>
            <w:tcBorders>
              <w:top w:val="single" w:color="auto" w:sz="4" w:space="0"/>
              <w:left w:val="single" w:color="auto" w:sz="4" w:space="0"/>
              <w:bottom w:val="single" w:color="auto" w:sz="4" w:space="0"/>
              <w:right w:val="single" w:color="auto" w:sz="4" w:space="0"/>
            </w:tcBorders>
            <w:shd w:val="clear" w:color="000000" w:fill="FFFFFF"/>
            <w:vAlign w:val="center"/>
          </w:tcPr>
          <w:p w14:paraId="2FD4197F">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w:t>
            </w:r>
          </w:p>
        </w:tc>
      </w:tr>
      <w:tr w14:paraId="5C8D3F6C">
        <w:tblPrEx>
          <w:tblCellMar>
            <w:top w:w="0" w:type="dxa"/>
            <w:left w:w="108" w:type="dxa"/>
            <w:bottom w:w="0" w:type="dxa"/>
            <w:right w:w="108" w:type="dxa"/>
          </w:tblCellMar>
        </w:tblPrEx>
        <w:trPr>
          <w:cantSplit/>
          <w:trHeight w:val="780" w:hRule="atLeast"/>
        </w:trPr>
        <w:tc>
          <w:tcPr>
            <w:tcW w:w="1454" w:type="dxa"/>
            <w:tcBorders>
              <w:top w:val="single" w:color="auto" w:sz="4" w:space="0"/>
              <w:left w:val="single" w:color="auto" w:sz="4" w:space="0"/>
              <w:bottom w:val="single" w:color="auto" w:sz="4" w:space="0"/>
              <w:right w:val="single" w:color="auto" w:sz="4" w:space="0"/>
            </w:tcBorders>
            <w:shd w:val="clear" w:color="000000" w:fill="FFFFFF"/>
            <w:vAlign w:val="center"/>
          </w:tcPr>
          <w:p w14:paraId="545AF6DF">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真丝方巾</w:t>
            </w:r>
          </w:p>
        </w:tc>
        <w:tc>
          <w:tcPr>
            <w:tcW w:w="885" w:type="dxa"/>
            <w:tcBorders>
              <w:top w:val="single" w:color="auto" w:sz="4" w:space="0"/>
              <w:left w:val="single" w:color="auto" w:sz="4" w:space="0"/>
              <w:bottom w:val="single" w:color="auto" w:sz="4" w:space="0"/>
              <w:right w:val="single" w:color="auto" w:sz="4" w:space="0"/>
            </w:tcBorders>
            <w:shd w:val="clear" w:color="000000" w:fill="FFFFFF"/>
            <w:vAlign w:val="center"/>
          </w:tcPr>
          <w:p w14:paraId="27FB95D0">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实体店</w:t>
            </w:r>
          </w:p>
        </w:tc>
        <w:tc>
          <w:tcPr>
            <w:tcW w:w="990" w:type="dxa"/>
            <w:tcBorders>
              <w:top w:val="single" w:color="auto" w:sz="4" w:space="0"/>
              <w:left w:val="single" w:color="auto" w:sz="4" w:space="0"/>
              <w:bottom w:val="single" w:color="auto" w:sz="4" w:space="0"/>
              <w:right w:val="single" w:color="auto" w:sz="4" w:space="0"/>
            </w:tcBorders>
            <w:shd w:val="clear" w:color="000000" w:fill="FFFFFF"/>
            <w:vAlign w:val="center"/>
          </w:tcPr>
          <w:p w14:paraId="2BC4CEDA">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w:t>
            </w:r>
          </w:p>
        </w:tc>
        <w:tc>
          <w:tcPr>
            <w:tcW w:w="1800" w:type="dxa"/>
            <w:tcBorders>
              <w:top w:val="single" w:color="auto" w:sz="4" w:space="0"/>
              <w:left w:val="single" w:color="auto" w:sz="4" w:space="0"/>
              <w:bottom w:val="single" w:color="auto" w:sz="4" w:space="0"/>
              <w:right w:val="single" w:color="auto" w:sz="4" w:space="0"/>
            </w:tcBorders>
            <w:shd w:val="clear" w:color="000000" w:fill="FFFFFF"/>
            <w:vAlign w:val="center"/>
          </w:tcPr>
          <w:p w14:paraId="19735133">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90*90（cm）</w:t>
            </w:r>
          </w:p>
        </w:tc>
        <w:tc>
          <w:tcPr>
            <w:tcW w:w="1785" w:type="dxa"/>
            <w:tcBorders>
              <w:top w:val="single" w:color="auto" w:sz="4" w:space="0"/>
              <w:left w:val="single" w:color="auto" w:sz="4" w:space="0"/>
              <w:bottom w:val="single" w:color="auto" w:sz="4" w:space="0"/>
              <w:right w:val="single" w:color="auto" w:sz="4" w:space="0"/>
            </w:tcBorders>
            <w:shd w:val="clear" w:color="000000" w:fill="FFFFFF"/>
            <w:vAlign w:val="center"/>
          </w:tcPr>
          <w:p w14:paraId="252FFC9E">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w:t>
            </w:r>
          </w:p>
        </w:tc>
        <w:tc>
          <w:tcPr>
            <w:tcW w:w="1815" w:type="dxa"/>
            <w:tcBorders>
              <w:top w:val="single" w:color="auto" w:sz="4" w:space="0"/>
              <w:left w:val="single" w:color="auto" w:sz="4" w:space="0"/>
              <w:bottom w:val="single" w:color="auto" w:sz="4" w:space="0"/>
              <w:right w:val="single" w:color="auto" w:sz="4" w:space="0"/>
            </w:tcBorders>
            <w:shd w:val="clear" w:color="000000" w:fill="FFFFFF"/>
            <w:vAlign w:val="center"/>
          </w:tcPr>
          <w:p w14:paraId="69EB98C1">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苏州丝言蚕语丝绸家纺有限公司</w:t>
            </w:r>
          </w:p>
        </w:tc>
        <w:tc>
          <w:tcPr>
            <w:tcW w:w="1755" w:type="dxa"/>
            <w:tcBorders>
              <w:top w:val="single" w:color="auto" w:sz="4" w:space="0"/>
              <w:left w:val="single" w:color="auto" w:sz="4" w:space="0"/>
              <w:bottom w:val="single" w:color="auto" w:sz="4" w:space="0"/>
              <w:right w:val="single" w:color="auto" w:sz="4" w:space="0"/>
            </w:tcBorders>
            <w:shd w:val="clear" w:color="000000" w:fill="FFFFFF"/>
            <w:vAlign w:val="center"/>
          </w:tcPr>
          <w:p w14:paraId="0BD15C33">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姑苏区丝情韵意丝绸店</w:t>
            </w:r>
          </w:p>
        </w:tc>
        <w:tc>
          <w:tcPr>
            <w:tcW w:w="915" w:type="dxa"/>
            <w:tcBorders>
              <w:top w:val="single" w:color="auto" w:sz="4" w:space="0"/>
              <w:left w:val="single" w:color="auto" w:sz="4" w:space="0"/>
              <w:bottom w:val="single" w:color="auto" w:sz="4" w:space="0"/>
              <w:right w:val="single" w:color="auto" w:sz="4" w:space="0"/>
            </w:tcBorders>
            <w:shd w:val="clear" w:color="000000" w:fill="FFFFFF"/>
            <w:vAlign w:val="center"/>
          </w:tcPr>
          <w:p w14:paraId="3C758EE2">
            <w:pPr>
              <w:jc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color w:val="000000"/>
                <w:kern w:val="0"/>
                <w:sz w:val="18"/>
                <w:szCs w:val="18"/>
                <w:lang w:bidi="ar"/>
              </w:rPr>
              <w:t>-</w:t>
            </w:r>
          </w:p>
        </w:tc>
        <w:tc>
          <w:tcPr>
            <w:tcW w:w="1215" w:type="dxa"/>
            <w:tcBorders>
              <w:top w:val="single" w:color="auto" w:sz="4" w:space="0"/>
              <w:left w:val="single" w:color="auto" w:sz="4" w:space="0"/>
              <w:bottom w:val="single" w:color="auto" w:sz="4" w:space="0"/>
              <w:right w:val="single" w:color="auto" w:sz="4" w:space="0"/>
            </w:tcBorders>
            <w:shd w:val="clear" w:color="000000" w:fill="FFFFFF"/>
            <w:vAlign w:val="center"/>
          </w:tcPr>
          <w:p w14:paraId="37A27DFC">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合格</w:t>
            </w:r>
          </w:p>
        </w:tc>
        <w:tc>
          <w:tcPr>
            <w:tcW w:w="1335" w:type="dxa"/>
            <w:tcBorders>
              <w:top w:val="single" w:color="auto" w:sz="4" w:space="0"/>
              <w:left w:val="single" w:color="auto" w:sz="4" w:space="0"/>
              <w:bottom w:val="single" w:color="auto" w:sz="4" w:space="0"/>
              <w:right w:val="single" w:color="auto" w:sz="4" w:space="0"/>
            </w:tcBorders>
            <w:shd w:val="clear" w:color="000000" w:fill="FFFFFF"/>
            <w:vAlign w:val="center"/>
          </w:tcPr>
          <w:p w14:paraId="38785066">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w:t>
            </w:r>
          </w:p>
        </w:tc>
      </w:tr>
      <w:tr w14:paraId="4C6E6500">
        <w:tblPrEx>
          <w:tblCellMar>
            <w:top w:w="0" w:type="dxa"/>
            <w:left w:w="108" w:type="dxa"/>
            <w:bottom w:w="0" w:type="dxa"/>
            <w:right w:w="108" w:type="dxa"/>
          </w:tblCellMar>
        </w:tblPrEx>
        <w:trPr>
          <w:cantSplit/>
          <w:trHeight w:val="780" w:hRule="atLeast"/>
        </w:trPr>
        <w:tc>
          <w:tcPr>
            <w:tcW w:w="1454" w:type="dxa"/>
            <w:tcBorders>
              <w:top w:val="single" w:color="auto" w:sz="4" w:space="0"/>
              <w:left w:val="single" w:color="auto" w:sz="4" w:space="0"/>
              <w:bottom w:val="single" w:color="auto" w:sz="4" w:space="0"/>
              <w:right w:val="single" w:color="auto" w:sz="4" w:space="0"/>
            </w:tcBorders>
            <w:shd w:val="clear" w:color="000000" w:fill="FFFFFF"/>
            <w:vAlign w:val="center"/>
          </w:tcPr>
          <w:p w14:paraId="5C319F28">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梦回江南长巾</w:t>
            </w:r>
          </w:p>
        </w:tc>
        <w:tc>
          <w:tcPr>
            <w:tcW w:w="885" w:type="dxa"/>
            <w:tcBorders>
              <w:top w:val="single" w:color="auto" w:sz="4" w:space="0"/>
              <w:left w:val="single" w:color="auto" w:sz="4" w:space="0"/>
              <w:bottom w:val="single" w:color="auto" w:sz="4" w:space="0"/>
              <w:right w:val="single" w:color="auto" w:sz="4" w:space="0"/>
            </w:tcBorders>
            <w:shd w:val="clear" w:color="000000" w:fill="FFFFFF"/>
            <w:vAlign w:val="center"/>
          </w:tcPr>
          <w:p w14:paraId="02568173">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实体店</w:t>
            </w:r>
          </w:p>
        </w:tc>
        <w:tc>
          <w:tcPr>
            <w:tcW w:w="990" w:type="dxa"/>
            <w:tcBorders>
              <w:top w:val="single" w:color="auto" w:sz="4" w:space="0"/>
              <w:left w:val="single" w:color="auto" w:sz="4" w:space="0"/>
              <w:bottom w:val="single" w:color="auto" w:sz="4" w:space="0"/>
              <w:right w:val="single" w:color="auto" w:sz="4" w:space="0"/>
            </w:tcBorders>
            <w:shd w:val="clear" w:color="000000" w:fill="FFFFFF"/>
            <w:vAlign w:val="center"/>
          </w:tcPr>
          <w:p w14:paraId="4AAE1676">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绣娘</w:t>
            </w:r>
          </w:p>
        </w:tc>
        <w:tc>
          <w:tcPr>
            <w:tcW w:w="1800" w:type="dxa"/>
            <w:tcBorders>
              <w:top w:val="single" w:color="auto" w:sz="4" w:space="0"/>
              <w:left w:val="single" w:color="auto" w:sz="4" w:space="0"/>
              <w:bottom w:val="single" w:color="auto" w:sz="4" w:space="0"/>
              <w:right w:val="single" w:color="auto" w:sz="4" w:space="0"/>
            </w:tcBorders>
            <w:shd w:val="clear" w:color="000000" w:fill="FFFFFF"/>
            <w:vAlign w:val="center"/>
          </w:tcPr>
          <w:p w14:paraId="017CA906">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56cm*183cm</w:t>
            </w:r>
          </w:p>
        </w:tc>
        <w:tc>
          <w:tcPr>
            <w:tcW w:w="1785" w:type="dxa"/>
            <w:tcBorders>
              <w:top w:val="single" w:color="auto" w:sz="4" w:space="0"/>
              <w:left w:val="single" w:color="auto" w:sz="4" w:space="0"/>
              <w:bottom w:val="single" w:color="auto" w:sz="4" w:space="0"/>
              <w:right w:val="single" w:color="auto" w:sz="4" w:space="0"/>
            </w:tcBorders>
            <w:shd w:val="clear" w:color="000000" w:fill="FFFFFF"/>
            <w:vAlign w:val="center"/>
          </w:tcPr>
          <w:p w14:paraId="606AD6E8">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货号：626103006</w:t>
            </w:r>
          </w:p>
        </w:tc>
        <w:tc>
          <w:tcPr>
            <w:tcW w:w="1815" w:type="dxa"/>
            <w:tcBorders>
              <w:top w:val="single" w:color="auto" w:sz="4" w:space="0"/>
              <w:left w:val="single" w:color="auto" w:sz="4" w:space="0"/>
              <w:bottom w:val="single" w:color="auto" w:sz="4" w:space="0"/>
              <w:right w:val="single" w:color="auto" w:sz="4" w:space="0"/>
            </w:tcBorders>
            <w:shd w:val="clear" w:color="000000" w:fill="FFFFFF"/>
            <w:vAlign w:val="center"/>
          </w:tcPr>
          <w:p w14:paraId="6BBB2130">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苏州绣娘丝绸工艺有限公司</w:t>
            </w:r>
          </w:p>
        </w:tc>
        <w:tc>
          <w:tcPr>
            <w:tcW w:w="1755" w:type="dxa"/>
            <w:tcBorders>
              <w:top w:val="single" w:color="auto" w:sz="4" w:space="0"/>
              <w:left w:val="single" w:color="auto" w:sz="4" w:space="0"/>
              <w:bottom w:val="single" w:color="auto" w:sz="4" w:space="0"/>
              <w:right w:val="single" w:color="auto" w:sz="4" w:space="0"/>
            </w:tcBorders>
            <w:shd w:val="clear" w:color="000000" w:fill="FFFFFF"/>
            <w:vAlign w:val="center"/>
          </w:tcPr>
          <w:p w14:paraId="04962391">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苏州瑞富祥丝绸有限公司</w:t>
            </w:r>
          </w:p>
        </w:tc>
        <w:tc>
          <w:tcPr>
            <w:tcW w:w="915" w:type="dxa"/>
            <w:tcBorders>
              <w:top w:val="single" w:color="auto" w:sz="4" w:space="0"/>
              <w:left w:val="single" w:color="auto" w:sz="4" w:space="0"/>
              <w:bottom w:val="single" w:color="auto" w:sz="4" w:space="0"/>
              <w:right w:val="single" w:color="auto" w:sz="4" w:space="0"/>
            </w:tcBorders>
            <w:shd w:val="clear" w:color="000000" w:fill="FFFFFF"/>
            <w:vAlign w:val="center"/>
          </w:tcPr>
          <w:p w14:paraId="2F2C46E8">
            <w:pPr>
              <w:jc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color w:val="000000"/>
                <w:kern w:val="0"/>
                <w:sz w:val="18"/>
                <w:szCs w:val="18"/>
                <w:lang w:bidi="ar"/>
              </w:rPr>
              <w:t>-</w:t>
            </w:r>
          </w:p>
        </w:tc>
        <w:tc>
          <w:tcPr>
            <w:tcW w:w="1215" w:type="dxa"/>
            <w:tcBorders>
              <w:top w:val="single" w:color="auto" w:sz="4" w:space="0"/>
              <w:left w:val="single" w:color="auto" w:sz="4" w:space="0"/>
              <w:bottom w:val="single" w:color="auto" w:sz="4" w:space="0"/>
              <w:right w:val="single" w:color="auto" w:sz="4" w:space="0"/>
            </w:tcBorders>
            <w:shd w:val="clear" w:color="000000" w:fill="FFFFFF"/>
            <w:vAlign w:val="center"/>
          </w:tcPr>
          <w:p w14:paraId="29392C03">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合格</w:t>
            </w:r>
          </w:p>
        </w:tc>
        <w:tc>
          <w:tcPr>
            <w:tcW w:w="1335" w:type="dxa"/>
            <w:tcBorders>
              <w:top w:val="single" w:color="auto" w:sz="4" w:space="0"/>
              <w:left w:val="single" w:color="auto" w:sz="4" w:space="0"/>
              <w:bottom w:val="single" w:color="auto" w:sz="4" w:space="0"/>
              <w:right w:val="single" w:color="auto" w:sz="4" w:space="0"/>
            </w:tcBorders>
            <w:shd w:val="clear" w:color="000000" w:fill="FFFFFF"/>
            <w:vAlign w:val="center"/>
          </w:tcPr>
          <w:p w14:paraId="295E5A70">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w:t>
            </w:r>
          </w:p>
        </w:tc>
      </w:tr>
      <w:tr w14:paraId="4D0F24FD">
        <w:tblPrEx>
          <w:tblCellMar>
            <w:top w:w="0" w:type="dxa"/>
            <w:left w:w="108" w:type="dxa"/>
            <w:bottom w:w="0" w:type="dxa"/>
            <w:right w:w="108" w:type="dxa"/>
          </w:tblCellMar>
        </w:tblPrEx>
        <w:trPr>
          <w:cantSplit/>
          <w:trHeight w:val="780" w:hRule="atLeast"/>
        </w:trPr>
        <w:tc>
          <w:tcPr>
            <w:tcW w:w="1454" w:type="dxa"/>
            <w:tcBorders>
              <w:top w:val="single" w:color="auto" w:sz="4" w:space="0"/>
              <w:left w:val="single" w:color="auto" w:sz="4" w:space="0"/>
              <w:bottom w:val="single" w:color="auto" w:sz="4" w:space="0"/>
              <w:right w:val="single" w:color="auto" w:sz="4" w:space="0"/>
            </w:tcBorders>
            <w:shd w:val="clear" w:color="000000" w:fill="FFFFFF"/>
            <w:vAlign w:val="center"/>
          </w:tcPr>
          <w:p w14:paraId="38D174FA">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手提式干粉灭火器</w:t>
            </w:r>
          </w:p>
        </w:tc>
        <w:tc>
          <w:tcPr>
            <w:tcW w:w="885" w:type="dxa"/>
            <w:tcBorders>
              <w:top w:val="single" w:color="auto" w:sz="4" w:space="0"/>
              <w:left w:val="single" w:color="auto" w:sz="4" w:space="0"/>
              <w:bottom w:val="single" w:color="auto" w:sz="4" w:space="0"/>
              <w:right w:val="single" w:color="auto" w:sz="4" w:space="0"/>
            </w:tcBorders>
            <w:shd w:val="clear" w:color="000000" w:fill="FFFFFF"/>
            <w:vAlign w:val="center"/>
          </w:tcPr>
          <w:p w14:paraId="41A8D6E5">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实体店</w:t>
            </w:r>
          </w:p>
        </w:tc>
        <w:tc>
          <w:tcPr>
            <w:tcW w:w="990" w:type="dxa"/>
            <w:tcBorders>
              <w:top w:val="single" w:color="auto" w:sz="4" w:space="0"/>
              <w:left w:val="single" w:color="auto" w:sz="4" w:space="0"/>
              <w:bottom w:val="single" w:color="auto" w:sz="4" w:space="0"/>
              <w:right w:val="single" w:color="auto" w:sz="4" w:space="0"/>
            </w:tcBorders>
            <w:shd w:val="clear" w:color="000000" w:fill="FFFFFF"/>
            <w:vAlign w:val="center"/>
          </w:tcPr>
          <w:p w14:paraId="32758C38">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w:t>
            </w:r>
          </w:p>
        </w:tc>
        <w:tc>
          <w:tcPr>
            <w:tcW w:w="1800" w:type="dxa"/>
            <w:tcBorders>
              <w:top w:val="single" w:color="auto" w:sz="4" w:space="0"/>
              <w:left w:val="single" w:color="auto" w:sz="4" w:space="0"/>
              <w:bottom w:val="single" w:color="auto" w:sz="4" w:space="0"/>
              <w:right w:val="single" w:color="auto" w:sz="4" w:space="0"/>
            </w:tcBorders>
            <w:shd w:val="clear" w:color="000000" w:fill="FFFFFF"/>
            <w:vAlign w:val="center"/>
          </w:tcPr>
          <w:p w14:paraId="5A538CF2">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MF/ABCE5</w:t>
            </w:r>
          </w:p>
        </w:tc>
        <w:tc>
          <w:tcPr>
            <w:tcW w:w="1785" w:type="dxa"/>
            <w:tcBorders>
              <w:top w:val="single" w:color="auto" w:sz="4" w:space="0"/>
              <w:left w:val="single" w:color="auto" w:sz="4" w:space="0"/>
              <w:bottom w:val="single" w:color="auto" w:sz="4" w:space="0"/>
              <w:right w:val="single" w:color="auto" w:sz="4" w:space="0"/>
            </w:tcBorders>
            <w:shd w:val="clear" w:color="000000" w:fill="FFFFFF"/>
            <w:vAlign w:val="center"/>
          </w:tcPr>
          <w:p w14:paraId="760810A3">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2025年11月</w:t>
            </w:r>
          </w:p>
        </w:tc>
        <w:tc>
          <w:tcPr>
            <w:tcW w:w="1815" w:type="dxa"/>
            <w:tcBorders>
              <w:top w:val="single" w:color="auto" w:sz="4" w:space="0"/>
              <w:left w:val="single" w:color="auto" w:sz="4" w:space="0"/>
              <w:bottom w:val="single" w:color="auto" w:sz="4" w:space="0"/>
              <w:right w:val="single" w:color="auto" w:sz="4" w:space="0"/>
            </w:tcBorders>
            <w:shd w:val="clear" w:color="000000" w:fill="FFFFFF"/>
            <w:vAlign w:val="center"/>
          </w:tcPr>
          <w:p w14:paraId="4D5D5478">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徐州市淮海消防器材有限公司</w:t>
            </w:r>
          </w:p>
        </w:tc>
        <w:tc>
          <w:tcPr>
            <w:tcW w:w="1755" w:type="dxa"/>
            <w:tcBorders>
              <w:top w:val="single" w:color="auto" w:sz="4" w:space="0"/>
              <w:left w:val="single" w:color="auto" w:sz="4" w:space="0"/>
              <w:bottom w:val="single" w:color="auto" w:sz="4" w:space="0"/>
              <w:right w:val="single" w:color="auto" w:sz="4" w:space="0"/>
            </w:tcBorders>
            <w:shd w:val="clear" w:color="000000" w:fill="FFFFFF"/>
            <w:vAlign w:val="center"/>
          </w:tcPr>
          <w:p w14:paraId="6932FA33">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苏州长益消防工程有限公司</w:t>
            </w:r>
          </w:p>
        </w:tc>
        <w:tc>
          <w:tcPr>
            <w:tcW w:w="915" w:type="dxa"/>
            <w:tcBorders>
              <w:top w:val="single" w:color="auto" w:sz="4" w:space="0"/>
              <w:left w:val="single" w:color="auto" w:sz="4" w:space="0"/>
              <w:bottom w:val="single" w:color="auto" w:sz="4" w:space="0"/>
              <w:right w:val="single" w:color="auto" w:sz="4" w:space="0"/>
            </w:tcBorders>
            <w:shd w:val="clear" w:color="000000" w:fill="FFFFFF"/>
            <w:vAlign w:val="center"/>
          </w:tcPr>
          <w:p w14:paraId="6C468E30">
            <w:pPr>
              <w:jc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color w:val="000000"/>
                <w:kern w:val="0"/>
                <w:sz w:val="18"/>
                <w:szCs w:val="18"/>
                <w:lang w:bidi="ar"/>
              </w:rPr>
              <w:t>-</w:t>
            </w:r>
          </w:p>
        </w:tc>
        <w:tc>
          <w:tcPr>
            <w:tcW w:w="1215" w:type="dxa"/>
            <w:tcBorders>
              <w:top w:val="single" w:color="auto" w:sz="4" w:space="0"/>
              <w:left w:val="single" w:color="auto" w:sz="4" w:space="0"/>
              <w:bottom w:val="single" w:color="auto" w:sz="4" w:space="0"/>
              <w:right w:val="single" w:color="auto" w:sz="4" w:space="0"/>
            </w:tcBorders>
            <w:shd w:val="clear" w:color="000000" w:fill="FFFFFF"/>
            <w:vAlign w:val="center"/>
          </w:tcPr>
          <w:p w14:paraId="444EE2D3">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合格</w:t>
            </w:r>
          </w:p>
        </w:tc>
        <w:tc>
          <w:tcPr>
            <w:tcW w:w="1335" w:type="dxa"/>
            <w:tcBorders>
              <w:top w:val="single" w:color="auto" w:sz="4" w:space="0"/>
              <w:left w:val="single" w:color="auto" w:sz="4" w:space="0"/>
              <w:bottom w:val="single" w:color="auto" w:sz="4" w:space="0"/>
              <w:right w:val="single" w:color="auto" w:sz="4" w:space="0"/>
            </w:tcBorders>
            <w:shd w:val="clear" w:color="000000" w:fill="FFFFFF"/>
            <w:vAlign w:val="center"/>
          </w:tcPr>
          <w:p w14:paraId="746CA093">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w:t>
            </w:r>
          </w:p>
        </w:tc>
      </w:tr>
      <w:tr w14:paraId="67735D89">
        <w:tblPrEx>
          <w:tblCellMar>
            <w:top w:w="0" w:type="dxa"/>
            <w:left w:w="108" w:type="dxa"/>
            <w:bottom w:w="0" w:type="dxa"/>
            <w:right w:w="108" w:type="dxa"/>
          </w:tblCellMar>
        </w:tblPrEx>
        <w:trPr>
          <w:cantSplit/>
          <w:trHeight w:val="780" w:hRule="atLeast"/>
        </w:trPr>
        <w:tc>
          <w:tcPr>
            <w:tcW w:w="1454" w:type="dxa"/>
            <w:tcBorders>
              <w:top w:val="single" w:color="auto" w:sz="4" w:space="0"/>
              <w:left w:val="single" w:color="auto" w:sz="4" w:space="0"/>
              <w:bottom w:val="single" w:color="auto" w:sz="4" w:space="0"/>
              <w:right w:val="single" w:color="auto" w:sz="4" w:space="0"/>
            </w:tcBorders>
            <w:shd w:val="clear" w:color="000000" w:fill="FFFFFF"/>
            <w:vAlign w:val="center"/>
          </w:tcPr>
          <w:p w14:paraId="690BEE37">
            <w:pPr>
              <w:keepNext w:val="0"/>
              <w:keepLines w:val="0"/>
              <w:widowControl/>
              <w:suppressLineNumbers w:val="0"/>
              <w:jc w:val="center"/>
              <w:textAlignment w:val="center"/>
              <w:rPr>
                <w:rFonts w:hint="eastAsia" w:ascii="Times New Roman" w:hAnsi="Times New Roman" w:eastAsia="仿宋_GB2312" w:cs="仿宋_GB2312"/>
                <w:color w:val="000000"/>
                <w:kern w:val="0"/>
                <w:sz w:val="18"/>
                <w:szCs w:val="18"/>
                <w:lang w:bidi="ar"/>
              </w:rPr>
            </w:pPr>
            <w:r>
              <w:rPr>
                <w:rFonts w:hint="eastAsia" w:ascii="Times New Roman" w:hAnsi="Times New Roman" w:eastAsia="仿宋_GB2312" w:cs="仿宋_GB2312"/>
                <w:i w:val="0"/>
                <w:iCs w:val="0"/>
                <w:color w:val="000000"/>
                <w:kern w:val="0"/>
                <w:sz w:val="18"/>
                <w:szCs w:val="18"/>
                <w:u w:val="none"/>
                <w:lang w:val="en-US" w:eastAsia="zh-CN" w:bidi="ar"/>
              </w:rPr>
              <w:t>消防应急疏散标志灯具（集电集控）</w:t>
            </w:r>
          </w:p>
        </w:tc>
        <w:tc>
          <w:tcPr>
            <w:tcW w:w="885" w:type="dxa"/>
            <w:tcBorders>
              <w:top w:val="single" w:color="auto" w:sz="4" w:space="0"/>
              <w:left w:val="single" w:color="auto" w:sz="4" w:space="0"/>
              <w:bottom w:val="single" w:color="auto" w:sz="4" w:space="0"/>
              <w:right w:val="single" w:color="auto" w:sz="4" w:space="0"/>
            </w:tcBorders>
            <w:shd w:val="clear" w:color="000000" w:fill="FFFFFF"/>
            <w:vAlign w:val="center"/>
          </w:tcPr>
          <w:p w14:paraId="4BC5FCAA">
            <w:pPr>
              <w:keepNext w:val="0"/>
              <w:keepLines w:val="0"/>
              <w:widowControl/>
              <w:suppressLineNumbers w:val="0"/>
              <w:jc w:val="center"/>
              <w:textAlignment w:val="center"/>
              <w:rPr>
                <w:rFonts w:hint="eastAsia" w:ascii="Times New Roman" w:hAnsi="Times New Roman" w:eastAsia="仿宋_GB2312" w:cs="仿宋_GB2312"/>
                <w:color w:val="000000"/>
                <w:kern w:val="0"/>
                <w:sz w:val="18"/>
                <w:szCs w:val="18"/>
                <w:lang w:bidi="ar"/>
              </w:rPr>
            </w:pPr>
            <w:r>
              <w:rPr>
                <w:rFonts w:hint="eastAsia" w:ascii="Times New Roman" w:hAnsi="Times New Roman" w:eastAsia="仿宋_GB2312" w:cs="仿宋_GB2312"/>
                <w:i w:val="0"/>
                <w:iCs w:val="0"/>
                <w:color w:val="000000"/>
                <w:kern w:val="0"/>
                <w:sz w:val="18"/>
                <w:szCs w:val="18"/>
                <w:u w:val="none"/>
                <w:lang w:val="en-US" w:eastAsia="zh-CN" w:bidi="ar"/>
              </w:rPr>
              <w:t>实体店</w:t>
            </w:r>
          </w:p>
        </w:tc>
        <w:tc>
          <w:tcPr>
            <w:tcW w:w="990" w:type="dxa"/>
            <w:tcBorders>
              <w:top w:val="single" w:color="auto" w:sz="4" w:space="0"/>
              <w:left w:val="single" w:color="auto" w:sz="4" w:space="0"/>
              <w:bottom w:val="single" w:color="auto" w:sz="4" w:space="0"/>
              <w:right w:val="single" w:color="auto" w:sz="4" w:space="0"/>
            </w:tcBorders>
            <w:shd w:val="clear" w:color="000000" w:fill="FFFFFF"/>
            <w:vAlign w:val="center"/>
          </w:tcPr>
          <w:p w14:paraId="4677020C">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w:t>
            </w:r>
          </w:p>
        </w:tc>
        <w:tc>
          <w:tcPr>
            <w:tcW w:w="1800" w:type="dxa"/>
            <w:tcBorders>
              <w:top w:val="single" w:color="auto" w:sz="4" w:space="0"/>
              <w:left w:val="single" w:color="auto" w:sz="4" w:space="0"/>
              <w:bottom w:val="single" w:color="auto" w:sz="4" w:space="0"/>
              <w:right w:val="single" w:color="auto" w:sz="4" w:space="0"/>
            </w:tcBorders>
            <w:shd w:val="clear" w:color="000000" w:fill="FFFFFF"/>
            <w:vAlign w:val="center"/>
          </w:tcPr>
          <w:p w14:paraId="2F85ED7E">
            <w:pPr>
              <w:keepNext w:val="0"/>
              <w:keepLines w:val="0"/>
              <w:widowControl/>
              <w:suppressLineNumbers w:val="0"/>
              <w:jc w:val="center"/>
              <w:textAlignment w:val="center"/>
              <w:rPr>
                <w:rFonts w:hint="eastAsia" w:ascii="Times New Roman" w:hAnsi="Times New Roman" w:eastAsia="仿宋_GB2312" w:cs="仿宋_GB2312"/>
                <w:color w:val="000000"/>
                <w:kern w:val="0"/>
                <w:sz w:val="18"/>
                <w:szCs w:val="18"/>
                <w:lang w:bidi="ar"/>
              </w:rPr>
            </w:pPr>
            <w:r>
              <w:rPr>
                <w:rFonts w:hint="eastAsia" w:ascii="Times New Roman" w:hAnsi="Times New Roman" w:eastAsia="仿宋_GB2312" w:cs="仿宋_GB2312"/>
                <w:i w:val="0"/>
                <w:iCs w:val="0"/>
                <w:color w:val="000000"/>
                <w:kern w:val="0"/>
                <w:sz w:val="18"/>
                <w:szCs w:val="18"/>
                <w:u w:val="none"/>
                <w:lang w:val="en-US" w:eastAsia="zh-CN" w:bidi="ar"/>
              </w:rPr>
              <w:t>L-BZ-ACJ(1Ⅱ</w:t>
            </w:r>
            <w:r>
              <w:rPr>
                <w:rStyle w:val="24"/>
                <w:rFonts w:hint="eastAsia" w:ascii="Times New Roman" w:hAnsi="Times New Roman" w:eastAsia="仿宋_GB2312" w:cs="仿宋_GB2312"/>
                <w:sz w:val="18"/>
                <w:szCs w:val="18"/>
                <w:lang w:val="en-US" w:eastAsia="zh-CN" w:bidi="ar"/>
              </w:rPr>
              <w:t>)-</w:t>
            </w:r>
            <w:r>
              <w:rPr>
                <w:rStyle w:val="25"/>
                <w:rFonts w:hint="eastAsia" w:ascii="Times New Roman" w:hAnsi="Times New Roman" w:eastAsia="仿宋_GB2312" w:cs="仿宋_GB2312"/>
                <w:sz w:val="18"/>
                <w:szCs w:val="18"/>
                <w:lang w:val="en-US" w:eastAsia="zh-CN" w:bidi="ar"/>
              </w:rPr>
              <w:t>51512</w:t>
            </w:r>
          </w:p>
        </w:tc>
        <w:tc>
          <w:tcPr>
            <w:tcW w:w="1785" w:type="dxa"/>
            <w:tcBorders>
              <w:top w:val="single" w:color="auto" w:sz="4" w:space="0"/>
              <w:left w:val="single" w:color="auto" w:sz="4" w:space="0"/>
              <w:bottom w:val="single" w:color="auto" w:sz="4" w:space="0"/>
              <w:right w:val="single" w:color="auto" w:sz="4" w:space="0"/>
            </w:tcBorders>
            <w:shd w:val="clear" w:color="000000" w:fill="FFFFFF"/>
            <w:vAlign w:val="center"/>
          </w:tcPr>
          <w:p w14:paraId="1609759E">
            <w:pPr>
              <w:keepNext w:val="0"/>
              <w:keepLines w:val="0"/>
              <w:widowControl/>
              <w:suppressLineNumbers w:val="0"/>
              <w:jc w:val="center"/>
              <w:textAlignment w:val="center"/>
              <w:rPr>
                <w:rFonts w:hint="eastAsia" w:ascii="Times New Roman" w:hAnsi="Times New Roman" w:eastAsia="仿宋_GB2312" w:cs="仿宋_GB2312"/>
                <w:color w:val="000000"/>
                <w:kern w:val="0"/>
                <w:sz w:val="18"/>
                <w:szCs w:val="18"/>
                <w:lang w:bidi="ar"/>
              </w:rPr>
            </w:pPr>
            <w:r>
              <w:rPr>
                <w:rFonts w:hint="eastAsia" w:ascii="Times New Roman" w:hAnsi="Times New Roman" w:eastAsia="仿宋_GB2312" w:cs="仿宋_GB2312"/>
                <w:i w:val="0"/>
                <w:iCs w:val="0"/>
                <w:color w:val="000000"/>
                <w:kern w:val="0"/>
                <w:sz w:val="18"/>
                <w:szCs w:val="18"/>
                <w:u w:val="none"/>
                <w:lang w:val="en-US" w:eastAsia="zh-CN" w:bidi="ar"/>
              </w:rPr>
              <w:t>46006</w:t>
            </w:r>
          </w:p>
        </w:tc>
        <w:tc>
          <w:tcPr>
            <w:tcW w:w="1815" w:type="dxa"/>
            <w:tcBorders>
              <w:top w:val="single" w:color="auto" w:sz="4" w:space="0"/>
              <w:left w:val="single" w:color="auto" w:sz="4" w:space="0"/>
              <w:bottom w:val="single" w:color="auto" w:sz="4" w:space="0"/>
              <w:right w:val="single" w:color="auto" w:sz="4" w:space="0"/>
            </w:tcBorders>
            <w:shd w:val="clear" w:color="000000" w:fill="FFFFFF"/>
            <w:vAlign w:val="center"/>
          </w:tcPr>
          <w:p w14:paraId="3DBCF6C3">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江门劳士国际电气有限公司</w:t>
            </w:r>
          </w:p>
        </w:tc>
        <w:tc>
          <w:tcPr>
            <w:tcW w:w="1755" w:type="dxa"/>
            <w:tcBorders>
              <w:top w:val="single" w:color="auto" w:sz="4" w:space="0"/>
              <w:left w:val="single" w:color="auto" w:sz="4" w:space="0"/>
              <w:bottom w:val="single" w:color="auto" w:sz="4" w:space="0"/>
              <w:right w:val="single" w:color="auto" w:sz="4" w:space="0"/>
            </w:tcBorders>
            <w:shd w:val="clear" w:color="000000" w:fill="FFFFFF"/>
            <w:vAlign w:val="center"/>
          </w:tcPr>
          <w:p w14:paraId="2593E56C">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姑苏区琳奇特照明电器商行</w:t>
            </w:r>
          </w:p>
        </w:tc>
        <w:tc>
          <w:tcPr>
            <w:tcW w:w="915" w:type="dxa"/>
            <w:tcBorders>
              <w:top w:val="single" w:color="auto" w:sz="4" w:space="0"/>
              <w:left w:val="single" w:color="auto" w:sz="4" w:space="0"/>
              <w:bottom w:val="single" w:color="auto" w:sz="4" w:space="0"/>
              <w:right w:val="single" w:color="auto" w:sz="4" w:space="0"/>
            </w:tcBorders>
            <w:shd w:val="clear" w:color="000000" w:fill="FFFFFF"/>
            <w:vAlign w:val="center"/>
          </w:tcPr>
          <w:p w14:paraId="59AF1579">
            <w:pPr>
              <w:jc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color w:val="000000"/>
                <w:kern w:val="0"/>
                <w:sz w:val="18"/>
                <w:szCs w:val="18"/>
                <w:lang w:bidi="ar"/>
              </w:rPr>
              <w:t>-</w:t>
            </w:r>
          </w:p>
        </w:tc>
        <w:tc>
          <w:tcPr>
            <w:tcW w:w="1215" w:type="dxa"/>
            <w:tcBorders>
              <w:top w:val="single" w:color="auto" w:sz="4" w:space="0"/>
              <w:left w:val="single" w:color="auto" w:sz="4" w:space="0"/>
              <w:bottom w:val="single" w:color="auto" w:sz="4" w:space="0"/>
              <w:right w:val="single" w:color="auto" w:sz="4" w:space="0"/>
            </w:tcBorders>
            <w:shd w:val="clear" w:color="000000" w:fill="FFFFFF"/>
            <w:vAlign w:val="center"/>
          </w:tcPr>
          <w:p w14:paraId="2662BBB5">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合格</w:t>
            </w:r>
          </w:p>
        </w:tc>
        <w:tc>
          <w:tcPr>
            <w:tcW w:w="1335" w:type="dxa"/>
            <w:tcBorders>
              <w:top w:val="single" w:color="auto" w:sz="4" w:space="0"/>
              <w:left w:val="single" w:color="auto" w:sz="4" w:space="0"/>
              <w:bottom w:val="single" w:color="auto" w:sz="4" w:space="0"/>
              <w:right w:val="single" w:color="auto" w:sz="4" w:space="0"/>
            </w:tcBorders>
            <w:shd w:val="clear" w:color="000000" w:fill="FFFFFF"/>
            <w:vAlign w:val="center"/>
          </w:tcPr>
          <w:p w14:paraId="46F9113A">
            <w:pPr>
              <w:keepNext w:val="0"/>
              <w:keepLines w:val="0"/>
              <w:widowControl/>
              <w:suppressLineNumbers w:val="0"/>
              <w:jc w:val="center"/>
              <w:textAlignment w:val="center"/>
              <w:rPr>
                <w:rFonts w:hint="eastAsia" w:ascii="Times New Roman" w:hAnsi="Times New Roman" w:eastAsia="仿宋_GB2312" w:cs="仿宋_GB2312"/>
                <w:color w:val="000000"/>
                <w:kern w:val="0"/>
                <w:sz w:val="18"/>
                <w:szCs w:val="18"/>
                <w:lang w:bidi="ar"/>
              </w:rPr>
            </w:pPr>
            <w:r>
              <w:rPr>
                <w:rFonts w:hint="eastAsia" w:ascii="Times New Roman" w:hAnsi="Times New Roman" w:eastAsia="仿宋_GB2312" w:cs="仿宋_GB2312"/>
                <w:i w:val="0"/>
                <w:iCs w:val="0"/>
                <w:color w:val="000000"/>
                <w:kern w:val="0"/>
                <w:sz w:val="18"/>
                <w:szCs w:val="18"/>
                <w:u w:val="none"/>
                <w:lang w:val="en-US" w:eastAsia="zh-CN" w:bidi="ar"/>
              </w:rPr>
              <w:t>-</w:t>
            </w:r>
          </w:p>
        </w:tc>
      </w:tr>
      <w:tr w14:paraId="00997E54">
        <w:tblPrEx>
          <w:tblCellMar>
            <w:top w:w="0" w:type="dxa"/>
            <w:left w:w="108" w:type="dxa"/>
            <w:bottom w:w="0" w:type="dxa"/>
            <w:right w:w="108" w:type="dxa"/>
          </w:tblCellMar>
        </w:tblPrEx>
        <w:trPr>
          <w:cantSplit/>
          <w:trHeight w:val="780" w:hRule="atLeast"/>
        </w:trPr>
        <w:tc>
          <w:tcPr>
            <w:tcW w:w="1454" w:type="dxa"/>
            <w:tcBorders>
              <w:top w:val="single" w:color="auto" w:sz="4" w:space="0"/>
              <w:left w:val="single" w:color="auto" w:sz="4" w:space="0"/>
              <w:bottom w:val="single" w:color="auto" w:sz="4" w:space="0"/>
              <w:right w:val="single" w:color="auto" w:sz="4" w:space="0"/>
            </w:tcBorders>
            <w:shd w:val="clear" w:color="000000" w:fill="FFFFFF"/>
            <w:vAlign w:val="center"/>
          </w:tcPr>
          <w:p w14:paraId="567D10A7">
            <w:pPr>
              <w:keepNext w:val="0"/>
              <w:keepLines w:val="0"/>
              <w:widowControl/>
              <w:suppressLineNumbers w:val="0"/>
              <w:jc w:val="center"/>
              <w:textAlignment w:val="center"/>
              <w:rPr>
                <w:rFonts w:hint="eastAsia" w:ascii="Times New Roman" w:hAnsi="Times New Roman" w:eastAsia="仿宋_GB2312" w:cs="仿宋_GB2312"/>
                <w:color w:val="000000"/>
                <w:kern w:val="0"/>
                <w:sz w:val="18"/>
                <w:szCs w:val="18"/>
                <w:lang w:bidi="ar"/>
              </w:rPr>
            </w:pPr>
            <w:r>
              <w:rPr>
                <w:rFonts w:hint="eastAsia" w:ascii="Times New Roman" w:hAnsi="Times New Roman" w:eastAsia="仿宋_GB2312" w:cs="仿宋_GB2312"/>
                <w:i w:val="0"/>
                <w:iCs w:val="0"/>
                <w:color w:val="000000"/>
                <w:kern w:val="0"/>
                <w:sz w:val="18"/>
                <w:szCs w:val="18"/>
                <w:u w:val="none"/>
                <w:lang w:val="en-US" w:eastAsia="zh-CN" w:bidi="ar"/>
              </w:rPr>
              <w:t>16款便携式卡式炉</w:t>
            </w:r>
          </w:p>
        </w:tc>
        <w:tc>
          <w:tcPr>
            <w:tcW w:w="885" w:type="dxa"/>
            <w:tcBorders>
              <w:top w:val="single" w:color="auto" w:sz="4" w:space="0"/>
              <w:left w:val="single" w:color="auto" w:sz="4" w:space="0"/>
              <w:bottom w:val="single" w:color="auto" w:sz="4" w:space="0"/>
              <w:right w:val="single" w:color="auto" w:sz="4" w:space="0"/>
            </w:tcBorders>
            <w:shd w:val="clear" w:color="000000" w:fill="FFFFFF"/>
            <w:vAlign w:val="center"/>
          </w:tcPr>
          <w:p w14:paraId="4EF47B1F">
            <w:pPr>
              <w:keepNext w:val="0"/>
              <w:keepLines w:val="0"/>
              <w:widowControl/>
              <w:suppressLineNumbers w:val="0"/>
              <w:jc w:val="center"/>
              <w:textAlignment w:val="center"/>
              <w:rPr>
                <w:rFonts w:hint="eastAsia" w:ascii="Times New Roman" w:hAnsi="Times New Roman" w:eastAsia="仿宋_GB2312" w:cs="仿宋_GB2312"/>
                <w:color w:val="000000"/>
                <w:kern w:val="0"/>
                <w:sz w:val="18"/>
                <w:szCs w:val="18"/>
                <w:lang w:bidi="ar"/>
              </w:rPr>
            </w:pPr>
            <w:r>
              <w:rPr>
                <w:rFonts w:hint="eastAsia" w:ascii="Times New Roman" w:hAnsi="Times New Roman" w:eastAsia="仿宋_GB2312" w:cs="仿宋_GB2312"/>
                <w:i w:val="0"/>
                <w:iCs w:val="0"/>
                <w:color w:val="000000"/>
                <w:kern w:val="0"/>
                <w:sz w:val="18"/>
                <w:szCs w:val="18"/>
                <w:u w:val="none"/>
                <w:lang w:val="en-US" w:eastAsia="zh-CN" w:bidi="ar"/>
              </w:rPr>
              <w:t>实体店</w:t>
            </w:r>
          </w:p>
        </w:tc>
        <w:tc>
          <w:tcPr>
            <w:tcW w:w="990" w:type="dxa"/>
            <w:tcBorders>
              <w:top w:val="single" w:color="auto" w:sz="4" w:space="0"/>
              <w:left w:val="single" w:color="auto" w:sz="4" w:space="0"/>
              <w:bottom w:val="single" w:color="auto" w:sz="4" w:space="0"/>
              <w:right w:val="single" w:color="auto" w:sz="4" w:space="0"/>
            </w:tcBorders>
            <w:shd w:val="clear" w:color="000000" w:fill="FFFFFF"/>
            <w:vAlign w:val="center"/>
          </w:tcPr>
          <w:p w14:paraId="2B15FD36">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斑蓝</w:t>
            </w:r>
          </w:p>
        </w:tc>
        <w:tc>
          <w:tcPr>
            <w:tcW w:w="1800" w:type="dxa"/>
            <w:tcBorders>
              <w:top w:val="single" w:color="auto" w:sz="4" w:space="0"/>
              <w:left w:val="single" w:color="auto" w:sz="4" w:space="0"/>
              <w:bottom w:val="single" w:color="auto" w:sz="4" w:space="0"/>
              <w:right w:val="single" w:color="auto" w:sz="4" w:space="0"/>
            </w:tcBorders>
            <w:shd w:val="clear" w:color="000000" w:fill="FFFFFF"/>
            <w:vAlign w:val="center"/>
          </w:tcPr>
          <w:p w14:paraId="2CDBE8F4">
            <w:pPr>
              <w:keepNext w:val="0"/>
              <w:keepLines w:val="0"/>
              <w:widowControl/>
              <w:suppressLineNumbers w:val="0"/>
              <w:jc w:val="center"/>
              <w:textAlignment w:val="center"/>
              <w:rPr>
                <w:rFonts w:hint="eastAsia" w:ascii="Times New Roman" w:hAnsi="Times New Roman" w:eastAsia="仿宋_GB2312" w:cs="仿宋_GB2312"/>
                <w:color w:val="000000"/>
                <w:kern w:val="0"/>
                <w:sz w:val="18"/>
                <w:szCs w:val="18"/>
                <w:lang w:bidi="ar"/>
              </w:rPr>
            </w:pPr>
            <w:r>
              <w:rPr>
                <w:rFonts w:hint="eastAsia" w:ascii="Times New Roman" w:hAnsi="Times New Roman" w:eastAsia="仿宋_GB2312" w:cs="仿宋_GB2312"/>
                <w:i w:val="0"/>
                <w:iCs w:val="0"/>
                <w:color w:val="000000"/>
                <w:kern w:val="0"/>
                <w:sz w:val="18"/>
                <w:szCs w:val="18"/>
                <w:u w:val="none"/>
                <w:lang w:val="en-US" w:eastAsia="zh-CN" w:bidi="ar"/>
              </w:rPr>
              <w:t>BL-16</w:t>
            </w:r>
          </w:p>
        </w:tc>
        <w:tc>
          <w:tcPr>
            <w:tcW w:w="1785" w:type="dxa"/>
            <w:tcBorders>
              <w:top w:val="single" w:color="auto" w:sz="4" w:space="0"/>
              <w:left w:val="single" w:color="auto" w:sz="4" w:space="0"/>
              <w:bottom w:val="single" w:color="auto" w:sz="4" w:space="0"/>
              <w:right w:val="single" w:color="auto" w:sz="4" w:space="0"/>
            </w:tcBorders>
            <w:shd w:val="clear" w:color="000000" w:fill="FFFFFF"/>
            <w:vAlign w:val="center"/>
          </w:tcPr>
          <w:p w14:paraId="4E62983C">
            <w:pPr>
              <w:keepNext w:val="0"/>
              <w:keepLines w:val="0"/>
              <w:widowControl/>
              <w:suppressLineNumbers w:val="0"/>
              <w:jc w:val="center"/>
              <w:textAlignment w:val="center"/>
              <w:rPr>
                <w:rFonts w:hint="eastAsia" w:ascii="Times New Roman" w:hAnsi="Times New Roman" w:eastAsia="仿宋_GB2312" w:cs="仿宋_GB2312"/>
                <w:color w:val="000000"/>
                <w:kern w:val="0"/>
                <w:sz w:val="18"/>
                <w:szCs w:val="18"/>
                <w:lang w:bidi="ar"/>
              </w:rPr>
            </w:pPr>
            <w:r>
              <w:rPr>
                <w:rFonts w:hint="eastAsia" w:ascii="Times New Roman" w:hAnsi="Times New Roman" w:eastAsia="仿宋_GB2312" w:cs="仿宋_GB2312"/>
                <w:i w:val="0"/>
                <w:iCs w:val="0"/>
                <w:color w:val="000000"/>
                <w:kern w:val="0"/>
                <w:sz w:val="18"/>
                <w:szCs w:val="18"/>
                <w:u w:val="none"/>
                <w:lang w:val="en-US" w:eastAsia="zh-CN" w:bidi="ar"/>
              </w:rPr>
              <w:t>2026.01.17</w:t>
            </w:r>
          </w:p>
        </w:tc>
        <w:tc>
          <w:tcPr>
            <w:tcW w:w="1815" w:type="dxa"/>
            <w:tcBorders>
              <w:top w:val="single" w:color="auto" w:sz="4" w:space="0"/>
              <w:left w:val="single" w:color="auto" w:sz="4" w:space="0"/>
              <w:bottom w:val="single" w:color="auto" w:sz="4" w:space="0"/>
              <w:right w:val="single" w:color="auto" w:sz="4" w:space="0"/>
            </w:tcBorders>
            <w:shd w:val="clear" w:color="000000" w:fill="FFFFFF"/>
            <w:vAlign w:val="center"/>
          </w:tcPr>
          <w:p w14:paraId="48BBCFCF">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永康市斑蓝五金制品厂</w:t>
            </w:r>
          </w:p>
        </w:tc>
        <w:tc>
          <w:tcPr>
            <w:tcW w:w="1755" w:type="dxa"/>
            <w:tcBorders>
              <w:top w:val="single" w:color="auto" w:sz="4" w:space="0"/>
              <w:left w:val="single" w:color="auto" w:sz="4" w:space="0"/>
              <w:bottom w:val="single" w:color="auto" w:sz="4" w:space="0"/>
              <w:right w:val="single" w:color="auto" w:sz="4" w:space="0"/>
            </w:tcBorders>
            <w:shd w:val="clear" w:color="000000" w:fill="FFFFFF"/>
            <w:vAlign w:val="center"/>
          </w:tcPr>
          <w:p w14:paraId="2B41C8F1">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姑苏区罗红酒店用品商行</w:t>
            </w:r>
          </w:p>
        </w:tc>
        <w:tc>
          <w:tcPr>
            <w:tcW w:w="915" w:type="dxa"/>
            <w:tcBorders>
              <w:top w:val="single" w:color="auto" w:sz="4" w:space="0"/>
              <w:left w:val="single" w:color="auto" w:sz="4" w:space="0"/>
              <w:bottom w:val="single" w:color="auto" w:sz="4" w:space="0"/>
              <w:right w:val="single" w:color="auto" w:sz="4" w:space="0"/>
            </w:tcBorders>
            <w:shd w:val="clear" w:color="000000" w:fill="FFFFFF"/>
            <w:vAlign w:val="center"/>
          </w:tcPr>
          <w:p w14:paraId="2D75AF34">
            <w:pPr>
              <w:jc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color w:val="000000"/>
                <w:kern w:val="0"/>
                <w:sz w:val="18"/>
                <w:szCs w:val="18"/>
                <w:lang w:bidi="ar"/>
              </w:rPr>
              <w:t>-</w:t>
            </w:r>
          </w:p>
        </w:tc>
        <w:tc>
          <w:tcPr>
            <w:tcW w:w="1215" w:type="dxa"/>
            <w:tcBorders>
              <w:top w:val="single" w:color="auto" w:sz="4" w:space="0"/>
              <w:left w:val="single" w:color="auto" w:sz="4" w:space="0"/>
              <w:bottom w:val="single" w:color="auto" w:sz="4" w:space="0"/>
              <w:right w:val="single" w:color="auto" w:sz="4" w:space="0"/>
            </w:tcBorders>
            <w:shd w:val="clear" w:color="000000" w:fill="FFFFFF"/>
            <w:vAlign w:val="center"/>
          </w:tcPr>
          <w:p w14:paraId="23173311">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合格</w:t>
            </w:r>
          </w:p>
        </w:tc>
        <w:tc>
          <w:tcPr>
            <w:tcW w:w="1335" w:type="dxa"/>
            <w:tcBorders>
              <w:top w:val="single" w:color="auto" w:sz="4" w:space="0"/>
              <w:left w:val="single" w:color="auto" w:sz="4" w:space="0"/>
              <w:bottom w:val="single" w:color="auto" w:sz="4" w:space="0"/>
              <w:right w:val="single" w:color="auto" w:sz="4" w:space="0"/>
            </w:tcBorders>
            <w:shd w:val="clear" w:color="000000" w:fill="FFFFFF"/>
            <w:vAlign w:val="center"/>
          </w:tcPr>
          <w:p w14:paraId="4CE5D5ED">
            <w:pPr>
              <w:keepNext w:val="0"/>
              <w:keepLines w:val="0"/>
              <w:widowControl/>
              <w:suppressLineNumbers w:val="0"/>
              <w:jc w:val="center"/>
              <w:textAlignment w:val="center"/>
              <w:rPr>
                <w:rFonts w:hint="eastAsia" w:ascii="Times New Roman" w:hAnsi="Times New Roman" w:eastAsia="仿宋_GB2312" w:cs="仿宋_GB2312"/>
                <w:color w:val="000000"/>
                <w:kern w:val="0"/>
                <w:sz w:val="18"/>
                <w:szCs w:val="18"/>
                <w:lang w:bidi="ar"/>
              </w:rPr>
            </w:pPr>
            <w:r>
              <w:rPr>
                <w:rFonts w:hint="eastAsia" w:ascii="Times New Roman" w:hAnsi="Times New Roman" w:eastAsia="仿宋_GB2312" w:cs="仿宋_GB2312"/>
                <w:i w:val="0"/>
                <w:iCs w:val="0"/>
                <w:color w:val="000000"/>
                <w:kern w:val="0"/>
                <w:sz w:val="18"/>
                <w:szCs w:val="18"/>
                <w:u w:val="none"/>
                <w:lang w:val="en-US" w:eastAsia="zh-CN" w:bidi="ar"/>
              </w:rPr>
              <w:t>-</w:t>
            </w:r>
          </w:p>
        </w:tc>
      </w:tr>
      <w:tr w14:paraId="1B0D18EC">
        <w:tblPrEx>
          <w:tblCellMar>
            <w:top w:w="0" w:type="dxa"/>
            <w:left w:w="108" w:type="dxa"/>
            <w:bottom w:w="0" w:type="dxa"/>
            <w:right w:w="108" w:type="dxa"/>
          </w:tblCellMar>
        </w:tblPrEx>
        <w:trPr>
          <w:cantSplit/>
          <w:trHeight w:val="780" w:hRule="atLeast"/>
        </w:trPr>
        <w:tc>
          <w:tcPr>
            <w:tcW w:w="1454" w:type="dxa"/>
            <w:tcBorders>
              <w:top w:val="single" w:color="auto" w:sz="4" w:space="0"/>
              <w:left w:val="single" w:color="auto" w:sz="4" w:space="0"/>
              <w:bottom w:val="single" w:color="auto" w:sz="4" w:space="0"/>
              <w:right w:val="single" w:color="auto" w:sz="4" w:space="0"/>
            </w:tcBorders>
            <w:shd w:val="clear" w:color="000000" w:fill="FFFFFF"/>
            <w:vAlign w:val="center"/>
          </w:tcPr>
          <w:p w14:paraId="1E5AF614">
            <w:pPr>
              <w:keepNext w:val="0"/>
              <w:keepLines w:val="0"/>
              <w:widowControl/>
              <w:suppressLineNumbers w:val="0"/>
              <w:jc w:val="center"/>
              <w:textAlignment w:val="center"/>
              <w:rPr>
                <w:rFonts w:hint="eastAsia" w:ascii="Times New Roman" w:hAnsi="Times New Roman" w:eastAsia="仿宋_GB2312" w:cs="仿宋_GB2312"/>
                <w:color w:val="000000"/>
                <w:kern w:val="0"/>
                <w:sz w:val="18"/>
                <w:szCs w:val="18"/>
                <w:lang w:bidi="ar"/>
              </w:rPr>
            </w:pPr>
            <w:r>
              <w:rPr>
                <w:rFonts w:hint="eastAsia" w:ascii="Times New Roman" w:hAnsi="Times New Roman" w:eastAsia="仿宋_GB2312" w:cs="仿宋_GB2312"/>
                <w:i w:val="0"/>
                <w:iCs w:val="0"/>
                <w:color w:val="000000"/>
                <w:kern w:val="0"/>
                <w:sz w:val="18"/>
                <w:szCs w:val="18"/>
                <w:u w:val="none"/>
                <w:lang w:val="en-US" w:eastAsia="zh-CN" w:bidi="ar"/>
              </w:rPr>
              <w:t>岩谷便携炉</w:t>
            </w:r>
          </w:p>
        </w:tc>
        <w:tc>
          <w:tcPr>
            <w:tcW w:w="885" w:type="dxa"/>
            <w:tcBorders>
              <w:top w:val="single" w:color="auto" w:sz="4" w:space="0"/>
              <w:left w:val="single" w:color="auto" w:sz="4" w:space="0"/>
              <w:bottom w:val="single" w:color="auto" w:sz="4" w:space="0"/>
              <w:right w:val="single" w:color="auto" w:sz="4" w:space="0"/>
            </w:tcBorders>
            <w:shd w:val="clear" w:color="000000" w:fill="FFFFFF"/>
            <w:vAlign w:val="center"/>
          </w:tcPr>
          <w:p w14:paraId="3B3E99D7">
            <w:pPr>
              <w:keepNext w:val="0"/>
              <w:keepLines w:val="0"/>
              <w:widowControl/>
              <w:suppressLineNumbers w:val="0"/>
              <w:jc w:val="center"/>
              <w:textAlignment w:val="center"/>
              <w:rPr>
                <w:rFonts w:hint="eastAsia" w:ascii="Times New Roman" w:hAnsi="Times New Roman" w:eastAsia="仿宋_GB2312" w:cs="仿宋_GB2312"/>
                <w:color w:val="000000"/>
                <w:kern w:val="0"/>
                <w:sz w:val="18"/>
                <w:szCs w:val="18"/>
                <w:lang w:bidi="ar"/>
              </w:rPr>
            </w:pPr>
            <w:r>
              <w:rPr>
                <w:rFonts w:hint="eastAsia" w:ascii="Times New Roman" w:hAnsi="Times New Roman" w:eastAsia="仿宋_GB2312" w:cs="仿宋_GB2312"/>
                <w:i w:val="0"/>
                <w:iCs w:val="0"/>
                <w:color w:val="000000"/>
                <w:kern w:val="0"/>
                <w:sz w:val="18"/>
                <w:szCs w:val="18"/>
                <w:u w:val="none"/>
                <w:lang w:val="en-US" w:eastAsia="zh-CN" w:bidi="ar"/>
              </w:rPr>
              <w:t>实体店</w:t>
            </w:r>
          </w:p>
        </w:tc>
        <w:tc>
          <w:tcPr>
            <w:tcW w:w="990" w:type="dxa"/>
            <w:tcBorders>
              <w:top w:val="single" w:color="auto" w:sz="4" w:space="0"/>
              <w:left w:val="single" w:color="auto" w:sz="4" w:space="0"/>
              <w:bottom w:val="single" w:color="auto" w:sz="4" w:space="0"/>
              <w:right w:val="single" w:color="auto" w:sz="4" w:space="0"/>
            </w:tcBorders>
            <w:shd w:val="clear" w:color="000000" w:fill="FFFFFF"/>
            <w:vAlign w:val="center"/>
          </w:tcPr>
          <w:p w14:paraId="0E9D51D5">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岩谷</w:t>
            </w:r>
          </w:p>
        </w:tc>
        <w:tc>
          <w:tcPr>
            <w:tcW w:w="1800" w:type="dxa"/>
            <w:tcBorders>
              <w:top w:val="single" w:color="auto" w:sz="4" w:space="0"/>
              <w:left w:val="single" w:color="auto" w:sz="4" w:space="0"/>
              <w:bottom w:val="single" w:color="auto" w:sz="4" w:space="0"/>
              <w:right w:val="single" w:color="auto" w:sz="4" w:space="0"/>
            </w:tcBorders>
            <w:shd w:val="clear" w:color="000000" w:fill="FFFFFF"/>
            <w:vAlign w:val="center"/>
          </w:tcPr>
          <w:p w14:paraId="2EC4B4A5">
            <w:pPr>
              <w:keepNext w:val="0"/>
              <w:keepLines w:val="0"/>
              <w:widowControl/>
              <w:suppressLineNumbers w:val="0"/>
              <w:jc w:val="center"/>
              <w:textAlignment w:val="center"/>
              <w:rPr>
                <w:rFonts w:hint="eastAsia" w:ascii="Times New Roman" w:hAnsi="Times New Roman" w:eastAsia="仿宋_GB2312" w:cs="仿宋_GB2312"/>
                <w:color w:val="000000"/>
                <w:kern w:val="0"/>
                <w:sz w:val="18"/>
                <w:szCs w:val="18"/>
                <w:lang w:bidi="ar"/>
              </w:rPr>
            </w:pPr>
            <w:r>
              <w:rPr>
                <w:rFonts w:hint="eastAsia" w:ascii="Times New Roman" w:hAnsi="Times New Roman" w:eastAsia="仿宋_GB2312" w:cs="仿宋_GB2312"/>
                <w:i w:val="0"/>
                <w:iCs w:val="0"/>
                <w:color w:val="000000"/>
                <w:kern w:val="0"/>
                <w:sz w:val="18"/>
                <w:szCs w:val="18"/>
                <w:u w:val="none"/>
                <w:lang w:val="en-US" w:eastAsia="zh-CN" w:bidi="ar"/>
              </w:rPr>
              <w:t>YPB-2.1-BXL-2(2M-1S)</w:t>
            </w:r>
          </w:p>
        </w:tc>
        <w:tc>
          <w:tcPr>
            <w:tcW w:w="1785" w:type="dxa"/>
            <w:tcBorders>
              <w:top w:val="single" w:color="auto" w:sz="4" w:space="0"/>
              <w:left w:val="single" w:color="auto" w:sz="4" w:space="0"/>
              <w:bottom w:val="single" w:color="auto" w:sz="4" w:space="0"/>
              <w:right w:val="single" w:color="auto" w:sz="4" w:space="0"/>
            </w:tcBorders>
            <w:shd w:val="clear" w:color="000000" w:fill="FFFFFF"/>
            <w:vAlign w:val="center"/>
          </w:tcPr>
          <w:p w14:paraId="6625FADA">
            <w:pPr>
              <w:keepNext w:val="0"/>
              <w:keepLines w:val="0"/>
              <w:widowControl/>
              <w:suppressLineNumbers w:val="0"/>
              <w:jc w:val="center"/>
              <w:textAlignment w:val="center"/>
              <w:rPr>
                <w:rFonts w:hint="eastAsia" w:ascii="Times New Roman" w:hAnsi="Times New Roman" w:eastAsia="仿宋_GB2312" w:cs="仿宋_GB2312"/>
                <w:color w:val="000000"/>
                <w:kern w:val="0"/>
                <w:sz w:val="18"/>
                <w:szCs w:val="18"/>
                <w:lang w:bidi="ar"/>
              </w:rPr>
            </w:pPr>
            <w:r>
              <w:rPr>
                <w:rFonts w:hint="eastAsia" w:ascii="Times New Roman" w:hAnsi="Times New Roman" w:eastAsia="仿宋_GB2312" w:cs="仿宋_GB2312"/>
                <w:i w:val="0"/>
                <w:iCs w:val="0"/>
                <w:color w:val="000000"/>
                <w:kern w:val="0"/>
                <w:sz w:val="18"/>
                <w:szCs w:val="18"/>
                <w:u w:val="none"/>
                <w:lang w:val="en-US" w:eastAsia="zh-CN" w:bidi="ar"/>
              </w:rPr>
              <w:t>25.10.29</w:t>
            </w:r>
          </w:p>
        </w:tc>
        <w:tc>
          <w:tcPr>
            <w:tcW w:w="1815" w:type="dxa"/>
            <w:tcBorders>
              <w:top w:val="single" w:color="auto" w:sz="4" w:space="0"/>
              <w:left w:val="single" w:color="auto" w:sz="4" w:space="0"/>
              <w:bottom w:val="single" w:color="auto" w:sz="4" w:space="0"/>
              <w:right w:val="single" w:color="auto" w:sz="4" w:space="0"/>
            </w:tcBorders>
            <w:shd w:val="clear" w:color="000000" w:fill="FFFFFF"/>
            <w:vAlign w:val="center"/>
          </w:tcPr>
          <w:p w14:paraId="6AA3A45B">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岩谷气具（珠海）有限公司</w:t>
            </w:r>
          </w:p>
        </w:tc>
        <w:tc>
          <w:tcPr>
            <w:tcW w:w="1755" w:type="dxa"/>
            <w:tcBorders>
              <w:top w:val="single" w:color="auto" w:sz="4" w:space="0"/>
              <w:left w:val="single" w:color="auto" w:sz="4" w:space="0"/>
              <w:bottom w:val="single" w:color="auto" w:sz="4" w:space="0"/>
              <w:right w:val="single" w:color="auto" w:sz="4" w:space="0"/>
            </w:tcBorders>
            <w:shd w:val="clear" w:color="000000" w:fill="FFFFFF"/>
            <w:vAlign w:val="center"/>
          </w:tcPr>
          <w:p w14:paraId="1AAB07A9">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姑苏区吉鑫祥厨具用品商行</w:t>
            </w:r>
          </w:p>
        </w:tc>
        <w:tc>
          <w:tcPr>
            <w:tcW w:w="915" w:type="dxa"/>
            <w:tcBorders>
              <w:top w:val="single" w:color="auto" w:sz="4" w:space="0"/>
              <w:left w:val="single" w:color="auto" w:sz="4" w:space="0"/>
              <w:bottom w:val="single" w:color="auto" w:sz="4" w:space="0"/>
              <w:right w:val="single" w:color="auto" w:sz="4" w:space="0"/>
            </w:tcBorders>
            <w:shd w:val="clear" w:color="000000" w:fill="FFFFFF"/>
            <w:vAlign w:val="center"/>
          </w:tcPr>
          <w:p w14:paraId="6AE3F7D8">
            <w:pPr>
              <w:jc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color w:val="000000"/>
                <w:kern w:val="0"/>
                <w:sz w:val="18"/>
                <w:szCs w:val="18"/>
                <w:lang w:bidi="ar"/>
              </w:rPr>
              <w:t>-</w:t>
            </w:r>
          </w:p>
        </w:tc>
        <w:tc>
          <w:tcPr>
            <w:tcW w:w="1215" w:type="dxa"/>
            <w:tcBorders>
              <w:top w:val="single" w:color="auto" w:sz="4" w:space="0"/>
              <w:left w:val="single" w:color="auto" w:sz="4" w:space="0"/>
              <w:bottom w:val="single" w:color="auto" w:sz="4" w:space="0"/>
              <w:right w:val="single" w:color="auto" w:sz="4" w:space="0"/>
            </w:tcBorders>
            <w:shd w:val="clear" w:color="000000" w:fill="FFFFFF"/>
            <w:vAlign w:val="center"/>
          </w:tcPr>
          <w:p w14:paraId="3505C8AB">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合格</w:t>
            </w:r>
          </w:p>
        </w:tc>
        <w:tc>
          <w:tcPr>
            <w:tcW w:w="1335" w:type="dxa"/>
            <w:tcBorders>
              <w:top w:val="single" w:color="auto" w:sz="4" w:space="0"/>
              <w:left w:val="single" w:color="auto" w:sz="4" w:space="0"/>
              <w:bottom w:val="single" w:color="auto" w:sz="4" w:space="0"/>
              <w:right w:val="single" w:color="auto" w:sz="4" w:space="0"/>
            </w:tcBorders>
            <w:shd w:val="clear" w:color="000000" w:fill="FFFFFF"/>
            <w:vAlign w:val="center"/>
          </w:tcPr>
          <w:p w14:paraId="6B522D72">
            <w:pPr>
              <w:keepNext w:val="0"/>
              <w:keepLines w:val="0"/>
              <w:widowControl/>
              <w:suppressLineNumbers w:val="0"/>
              <w:jc w:val="center"/>
              <w:textAlignment w:val="center"/>
              <w:rPr>
                <w:rFonts w:hint="eastAsia" w:ascii="Times New Roman" w:hAnsi="Times New Roman" w:eastAsia="仿宋_GB2312" w:cs="仿宋_GB2312"/>
                <w:color w:val="000000"/>
                <w:kern w:val="0"/>
                <w:sz w:val="18"/>
                <w:szCs w:val="18"/>
                <w:lang w:bidi="ar"/>
              </w:rPr>
            </w:pPr>
            <w:r>
              <w:rPr>
                <w:rFonts w:hint="eastAsia" w:ascii="Times New Roman" w:hAnsi="Times New Roman" w:eastAsia="仿宋_GB2312" w:cs="仿宋_GB2312"/>
                <w:i w:val="0"/>
                <w:iCs w:val="0"/>
                <w:color w:val="000000"/>
                <w:kern w:val="0"/>
                <w:sz w:val="18"/>
                <w:szCs w:val="18"/>
                <w:u w:val="none"/>
                <w:lang w:val="en-US" w:eastAsia="zh-CN" w:bidi="ar"/>
              </w:rPr>
              <w:t>-</w:t>
            </w:r>
          </w:p>
        </w:tc>
      </w:tr>
      <w:tr w14:paraId="066C498D">
        <w:tblPrEx>
          <w:tblCellMar>
            <w:top w:w="0" w:type="dxa"/>
            <w:left w:w="108" w:type="dxa"/>
            <w:bottom w:w="0" w:type="dxa"/>
            <w:right w:w="108" w:type="dxa"/>
          </w:tblCellMar>
        </w:tblPrEx>
        <w:trPr>
          <w:cantSplit/>
          <w:trHeight w:val="780" w:hRule="atLeast"/>
        </w:trPr>
        <w:tc>
          <w:tcPr>
            <w:tcW w:w="1454" w:type="dxa"/>
            <w:tcBorders>
              <w:top w:val="single" w:color="auto" w:sz="4" w:space="0"/>
              <w:left w:val="single" w:color="auto" w:sz="4" w:space="0"/>
              <w:bottom w:val="single" w:color="auto" w:sz="4" w:space="0"/>
              <w:right w:val="single" w:color="auto" w:sz="4" w:space="0"/>
            </w:tcBorders>
            <w:shd w:val="clear" w:color="000000" w:fill="FFFFFF"/>
            <w:vAlign w:val="center"/>
          </w:tcPr>
          <w:p w14:paraId="75C60470">
            <w:pPr>
              <w:keepNext w:val="0"/>
              <w:keepLines w:val="0"/>
              <w:widowControl/>
              <w:suppressLineNumbers w:val="0"/>
              <w:jc w:val="center"/>
              <w:textAlignment w:val="center"/>
              <w:rPr>
                <w:rFonts w:hint="eastAsia" w:ascii="Times New Roman" w:hAnsi="Times New Roman" w:eastAsia="仿宋_GB2312" w:cs="仿宋_GB2312"/>
                <w:color w:val="000000"/>
                <w:kern w:val="0"/>
                <w:sz w:val="18"/>
                <w:szCs w:val="18"/>
                <w:lang w:bidi="ar"/>
              </w:rPr>
            </w:pPr>
            <w:r>
              <w:rPr>
                <w:rFonts w:hint="eastAsia" w:ascii="Times New Roman" w:hAnsi="Times New Roman" w:eastAsia="仿宋_GB2312" w:cs="仿宋_GB2312"/>
                <w:i w:val="0"/>
                <w:iCs w:val="0"/>
                <w:color w:val="000000"/>
                <w:kern w:val="0"/>
                <w:sz w:val="18"/>
                <w:szCs w:val="18"/>
                <w:u w:val="none"/>
                <w:lang w:val="en-US" w:eastAsia="zh-CN" w:bidi="ar"/>
              </w:rPr>
              <w:t>家用燃气灶具</w:t>
            </w:r>
          </w:p>
        </w:tc>
        <w:tc>
          <w:tcPr>
            <w:tcW w:w="885" w:type="dxa"/>
            <w:tcBorders>
              <w:top w:val="single" w:color="auto" w:sz="4" w:space="0"/>
              <w:left w:val="single" w:color="auto" w:sz="4" w:space="0"/>
              <w:bottom w:val="single" w:color="auto" w:sz="4" w:space="0"/>
              <w:right w:val="single" w:color="auto" w:sz="4" w:space="0"/>
            </w:tcBorders>
            <w:shd w:val="clear" w:color="000000" w:fill="FFFFFF"/>
            <w:vAlign w:val="center"/>
          </w:tcPr>
          <w:p w14:paraId="3B0737A6">
            <w:pPr>
              <w:keepNext w:val="0"/>
              <w:keepLines w:val="0"/>
              <w:widowControl/>
              <w:suppressLineNumbers w:val="0"/>
              <w:jc w:val="center"/>
              <w:textAlignment w:val="center"/>
              <w:rPr>
                <w:rFonts w:hint="eastAsia" w:ascii="Times New Roman" w:hAnsi="Times New Roman" w:eastAsia="仿宋_GB2312" w:cs="仿宋_GB2312"/>
                <w:color w:val="000000"/>
                <w:kern w:val="0"/>
                <w:sz w:val="18"/>
                <w:szCs w:val="18"/>
                <w:lang w:bidi="ar"/>
              </w:rPr>
            </w:pPr>
            <w:r>
              <w:rPr>
                <w:rFonts w:hint="eastAsia" w:ascii="Times New Roman" w:hAnsi="Times New Roman" w:eastAsia="仿宋_GB2312" w:cs="仿宋_GB2312"/>
                <w:i w:val="0"/>
                <w:iCs w:val="0"/>
                <w:color w:val="000000"/>
                <w:kern w:val="0"/>
                <w:sz w:val="18"/>
                <w:szCs w:val="18"/>
                <w:u w:val="none"/>
                <w:lang w:val="en-US" w:eastAsia="zh-CN" w:bidi="ar"/>
              </w:rPr>
              <w:t>实体店</w:t>
            </w:r>
          </w:p>
        </w:tc>
        <w:tc>
          <w:tcPr>
            <w:tcW w:w="990" w:type="dxa"/>
            <w:tcBorders>
              <w:top w:val="single" w:color="auto" w:sz="4" w:space="0"/>
              <w:left w:val="single" w:color="auto" w:sz="4" w:space="0"/>
              <w:bottom w:val="single" w:color="auto" w:sz="4" w:space="0"/>
              <w:right w:val="single" w:color="auto" w:sz="4" w:space="0"/>
            </w:tcBorders>
            <w:shd w:val="clear" w:color="000000" w:fill="FFFFFF"/>
            <w:vAlign w:val="center"/>
          </w:tcPr>
          <w:p w14:paraId="00106991">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w:t>
            </w:r>
          </w:p>
        </w:tc>
        <w:tc>
          <w:tcPr>
            <w:tcW w:w="1800" w:type="dxa"/>
            <w:tcBorders>
              <w:top w:val="single" w:color="auto" w:sz="4" w:space="0"/>
              <w:left w:val="single" w:color="auto" w:sz="4" w:space="0"/>
              <w:bottom w:val="single" w:color="auto" w:sz="4" w:space="0"/>
              <w:right w:val="single" w:color="auto" w:sz="4" w:space="0"/>
            </w:tcBorders>
            <w:shd w:val="clear" w:color="000000" w:fill="FFFFFF"/>
            <w:vAlign w:val="center"/>
          </w:tcPr>
          <w:p w14:paraId="1C342BAC">
            <w:pPr>
              <w:keepNext w:val="0"/>
              <w:keepLines w:val="0"/>
              <w:widowControl/>
              <w:suppressLineNumbers w:val="0"/>
              <w:jc w:val="center"/>
              <w:textAlignment w:val="center"/>
              <w:rPr>
                <w:rFonts w:hint="eastAsia" w:ascii="Times New Roman" w:hAnsi="Times New Roman" w:eastAsia="仿宋_GB2312" w:cs="仿宋_GB2312"/>
                <w:color w:val="000000"/>
                <w:kern w:val="0"/>
                <w:sz w:val="18"/>
                <w:szCs w:val="18"/>
                <w:lang w:bidi="ar"/>
              </w:rPr>
            </w:pPr>
            <w:r>
              <w:rPr>
                <w:rFonts w:hint="eastAsia" w:ascii="Times New Roman" w:hAnsi="Times New Roman" w:eastAsia="仿宋_GB2312" w:cs="仿宋_GB2312"/>
                <w:i w:val="0"/>
                <w:iCs w:val="0"/>
                <w:color w:val="000000"/>
                <w:kern w:val="0"/>
                <w:sz w:val="18"/>
                <w:szCs w:val="18"/>
                <w:u w:val="none"/>
                <w:lang w:val="en-US" w:eastAsia="zh-CN" w:bidi="ar"/>
              </w:rPr>
              <w:t>JZT-YYA01D</w:t>
            </w:r>
          </w:p>
        </w:tc>
        <w:tc>
          <w:tcPr>
            <w:tcW w:w="1785" w:type="dxa"/>
            <w:tcBorders>
              <w:top w:val="single" w:color="auto" w:sz="4" w:space="0"/>
              <w:left w:val="single" w:color="auto" w:sz="4" w:space="0"/>
              <w:bottom w:val="single" w:color="auto" w:sz="4" w:space="0"/>
              <w:right w:val="single" w:color="auto" w:sz="4" w:space="0"/>
            </w:tcBorders>
            <w:shd w:val="clear" w:color="000000" w:fill="FFFFFF"/>
            <w:vAlign w:val="center"/>
          </w:tcPr>
          <w:p w14:paraId="089CF439">
            <w:pPr>
              <w:keepNext w:val="0"/>
              <w:keepLines w:val="0"/>
              <w:widowControl/>
              <w:suppressLineNumbers w:val="0"/>
              <w:jc w:val="center"/>
              <w:textAlignment w:val="center"/>
              <w:rPr>
                <w:rFonts w:hint="eastAsia" w:ascii="Times New Roman" w:hAnsi="Times New Roman" w:eastAsia="仿宋_GB2312" w:cs="仿宋_GB2312"/>
                <w:color w:val="000000"/>
                <w:kern w:val="0"/>
                <w:sz w:val="18"/>
                <w:szCs w:val="18"/>
                <w:lang w:bidi="ar"/>
              </w:rPr>
            </w:pPr>
            <w:r>
              <w:rPr>
                <w:rFonts w:hint="eastAsia" w:ascii="Times New Roman" w:hAnsi="Times New Roman" w:eastAsia="仿宋_GB2312" w:cs="仿宋_GB2312"/>
                <w:i w:val="0"/>
                <w:iCs w:val="0"/>
                <w:color w:val="000000"/>
                <w:kern w:val="0"/>
                <w:sz w:val="18"/>
                <w:szCs w:val="18"/>
                <w:u w:val="none"/>
                <w:lang w:val="en-US" w:eastAsia="zh-CN" w:bidi="ar"/>
              </w:rPr>
              <w:t>2022年08月01日</w:t>
            </w:r>
          </w:p>
        </w:tc>
        <w:tc>
          <w:tcPr>
            <w:tcW w:w="1815" w:type="dxa"/>
            <w:tcBorders>
              <w:top w:val="single" w:color="auto" w:sz="4" w:space="0"/>
              <w:left w:val="single" w:color="auto" w:sz="4" w:space="0"/>
              <w:bottom w:val="single" w:color="auto" w:sz="4" w:space="0"/>
              <w:right w:val="single" w:color="auto" w:sz="4" w:space="0"/>
            </w:tcBorders>
            <w:shd w:val="clear" w:color="000000" w:fill="FFFFFF"/>
            <w:vAlign w:val="center"/>
          </w:tcPr>
          <w:p w14:paraId="2971EEFA">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永康市传名科技有限公司</w:t>
            </w:r>
          </w:p>
        </w:tc>
        <w:tc>
          <w:tcPr>
            <w:tcW w:w="1755" w:type="dxa"/>
            <w:tcBorders>
              <w:top w:val="single" w:color="auto" w:sz="4" w:space="0"/>
              <w:left w:val="single" w:color="auto" w:sz="4" w:space="0"/>
              <w:bottom w:val="single" w:color="auto" w:sz="4" w:space="0"/>
              <w:right w:val="single" w:color="auto" w:sz="4" w:space="0"/>
            </w:tcBorders>
            <w:shd w:val="clear" w:color="000000" w:fill="FFFFFF"/>
            <w:vAlign w:val="center"/>
          </w:tcPr>
          <w:p w14:paraId="36A8FD95">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姑苏区诚兴厨具设备商行（个体工商户）</w:t>
            </w:r>
          </w:p>
        </w:tc>
        <w:tc>
          <w:tcPr>
            <w:tcW w:w="915" w:type="dxa"/>
            <w:tcBorders>
              <w:top w:val="single" w:color="auto" w:sz="4" w:space="0"/>
              <w:left w:val="single" w:color="auto" w:sz="4" w:space="0"/>
              <w:bottom w:val="single" w:color="auto" w:sz="4" w:space="0"/>
              <w:right w:val="single" w:color="auto" w:sz="4" w:space="0"/>
            </w:tcBorders>
            <w:shd w:val="clear" w:color="000000" w:fill="FFFFFF"/>
            <w:vAlign w:val="center"/>
          </w:tcPr>
          <w:p w14:paraId="1BF386E5">
            <w:pPr>
              <w:jc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color w:val="000000"/>
                <w:kern w:val="0"/>
                <w:sz w:val="18"/>
                <w:szCs w:val="18"/>
                <w:lang w:bidi="ar"/>
              </w:rPr>
              <w:t>-</w:t>
            </w:r>
          </w:p>
        </w:tc>
        <w:tc>
          <w:tcPr>
            <w:tcW w:w="1215" w:type="dxa"/>
            <w:tcBorders>
              <w:top w:val="single" w:color="auto" w:sz="4" w:space="0"/>
              <w:left w:val="single" w:color="auto" w:sz="4" w:space="0"/>
              <w:bottom w:val="single" w:color="auto" w:sz="4" w:space="0"/>
              <w:right w:val="single" w:color="auto" w:sz="4" w:space="0"/>
            </w:tcBorders>
            <w:shd w:val="clear" w:color="000000" w:fill="FFFFFF"/>
            <w:vAlign w:val="center"/>
          </w:tcPr>
          <w:p w14:paraId="3986A9B9">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合格</w:t>
            </w:r>
          </w:p>
        </w:tc>
        <w:tc>
          <w:tcPr>
            <w:tcW w:w="1335" w:type="dxa"/>
            <w:tcBorders>
              <w:top w:val="single" w:color="auto" w:sz="4" w:space="0"/>
              <w:left w:val="single" w:color="auto" w:sz="4" w:space="0"/>
              <w:bottom w:val="single" w:color="auto" w:sz="4" w:space="0"/>
              <w:right w:val="single" w:color="auto" w:sz="4" w:space="0"/>
            </w:tcBorders>
            <w:shd w:val="clear" w:color="000000" w:fill="FFFFFF"/>
            <w:vAlign w:val="center"/>
          </w:tcPr>
          <w:p w14:paraId="4D76C81C">
            <w:pPr>
              <w:keepNext w:val="0"/>
              <w:keepLines w:val="0"/>
              <w:widowControl/>
              <w:suppressLineNumbers w:val="0"/>
              <w:jc w:val="center"/>
              <w:textAlignment w:val="center"/>
              <w:rPr>
                <w:rFonts w:hint="eastAsia" w:ascii="Times New Roman" w:hAnsi="Times New Roman" w:eastAsia="仿宋_GB2312" w:cs="仿宋_GB2312"/>
                <w:color w:val="000000"/>
                <w:kern w:val="0"/>
                <w:sz w:val="18"/>
                <w:szCs w:val="18"/>
                <w:lang w:bidi="ar"/>
              </w:rPr>
            </w:pPr>
            <w:r>
              <w:rPr>
                <w:rFonts w:hint="eastAsia" w:ascii="Times New Roman" w:hAnsi="Times New Roman" w:eastAsia="仿宋_GB2312" w:cs="仿宋_GB2312"/>
                <w:i w:val="0"/>
                <w:iCs w:val="0"/>
                <w:color w:val="000000"/>
                <w:kern w:val="0"/>
                <w:sz w:val="18"/>
                <w:szCs w:val="18"/>
                <w:u w:val="none"/>
                <w:lang w:val="en-US" w:eastAsia="zh-CN" w:bidi="ar"/>
              </w:rPr>
              <w:t>-</w:t>
            </w:r>
          </w:p>
        </w:tc>
      </w:tr>
      <w:tr w14:paraId="24E7E3CA">
        <w:tblPrEx>
          <w:tblCellMar>
            <w:top w:w="0" w:type="dxa"/>
            <w:left w:w="108" w:type="dxa"/>
            <w:bottom w:w="0" w:type="dxa"/>
            <w:right w:w="108" w:type="dxa"/>
          </w:tblCellMar>
        </w:tblPrEx>
        <w:trPr>
          <w:cantSplit/>
          <w:trHeight w:val="780" w:hRule="atLeast"/>
        </w:trPr>
        <w:tc>
          <w:tcPr>
            <w:tcW w:w="1454" w:type="dxa"/>
            <w:tcBorders>
              <w:top w:val="single" w:color="auto" w:sz="4" w:space="0"/>
              <w:left w:val="single" w:color="auto" w:sz="4" w:space="0"/>
              <w:bottom w:val="single" w:color="auto" w:sz="4" w:space="0"/>
              <w:right w:val="single" w:color="auto" w:sz="4" w:space="0"/>
            </w:tcBorders>
            <w:shd w:val="clear" w:color="000000" w:fill="FFFFFF"/>
            <w:vAlign w:val="center"/>
          </w:tcPr>
          <w:p w14:paraId="0AE532B3">
            <w:pPr>
              <w:keepNext w:val="0"/>
              <w:keepLines w:val="0"/>
              <w:widowControl/>
              <w:suppressLineNumbers w:val="0"/>
              <w:jc w:val="center"/>
              <w:textAlignment w:val="center"/>
              <w:rPr>
                <w:rFonts w:hint="eastAsia" w:ascii="Times New Roman" w:hAnsi="Times New Roman" w:eastAsia="仿宋_GB2312" w:cs="仿宋_GB2312"/>
                <w:color w:val="000000"/>
                <w:kern w:val="0"/>
                <w:sz w:val="18"/>
                <w:szCs w:val="18"/>
                <w:lang w:bidi="ar"/>
              </w:rPr>
            </w:pPr>
            <w:r>
              <w:rPr>
                <w:rFonts w:hint="eastAsia" w:ascii="Times New Roman" w:hAnsi="Times New Roman" w:eastAsia="仿宋_GB2312" w:cs="仿宋_GB2312"/>
                <w:i w:val="0"/>
                <w:iCs w:val="0"/>
                <w:color w:val="000000"/>
                <w:kern w:val="0"/>
                <w:sz w:val="18"/>
                <w:szCs w:val="18"/>
                <w:u w:val="none"/>
                <w:lang w:val="en-US" w:eastAsia="zh-CN" w:bidi="ar"/>
              </w:rPr>
              <w:t>家用瓶装液化石油气调压器</w:t>
            </w:r>
          </w:p>
        </w:tc>
        <w:tc>
          <w:tcPr>
            <w:tcW w:w="885" w:type="dxa"/>
            <w:tcBorders>
              <w:top w:val="single" w:color="auto" w:sz="4" w:space="0"/>
              <w:left w:val="single" w:color="auto" w:sz="4" w:space="0"/>
              <w:bottom w:val="single" w:color="auto" w:sz="4" w:space="0"/>
              <w:right w:val="single" w:color="auto" w:sz="4" w:space="0"/>
            </w:tcBorders>
            <w:shd w:val="clear" w:color="000000" w:fill="FFFFFF"/>
            <w:vAlign w:val="center"/>
          </w:tcPr>
          <w:p w14:paraId="47AABCED">
            <w:pPr>
              <w:keepNext w:val="0"/>
              <w:keepLines w:val="0"/>
              <w:widowControl/>
              <w:suppressLineNumbers w:val="0"/>
              <w:jc w:val="center"/>
              <w:textAlignment w:val="center"/>
              <w:rPr>
                <w:rFonts w:hint="eastAsia" w:ascii="Times New Roman" w:hAnsi="Times New Roman" w:eastAsia="仿宋_GB2312" w:cs="仿宋_GB2312"/>
                <w:color w:val="000000"/>
                <w:kern w:val="0"/>
                <w:sz w:val="18"/>
                <w:szCs w:val="18"/>
                <w:lang w:bidi="ar"/>
              </w:rPr>
            </w:pPr>
            <w:r>
              <w:rPr>
                <w:rFonts w:hint="eastAsia" w:ascii="Times New Roman" w:hAnsi="Times New Roman" w:eastAsia="仿宋_GB2312" w:cs="仿宋_GB2312"/>
                <w:i w:val="0"/>
                <w:iCs w:val="0"/>
                <w:color w:val="000000"/>
                <w:kern w:val="0"/>
                <w:sz w:val="18"/>
                <w:szCs w:val="18"/>
                <w:u w:val="none"/>
                <w:lang w:val="en-US" w:eastAsia="zh-CN" w:bidi="ar"/>
              </w:rPr>
              <w:t>实体店</w:t>
            </w:r>
          </w:p>
        </w:tc>
        <w:tc>
          <w:tcPr>
            <w:tcW w:w="990" w:type="dxa"/>
            <w:tcBorders>
              <w:top w:val="single" w:color="auto" w:sz="4" w:space="0"/>
              <w:left w:val="single" w:color="auto" w:sz="4" w:space="0"/>
              <w:bottom w:val="single" w:color="auto" w:sz="4" w:space="0"/>
              <w:right w:val="single" w:color="auto" w:sz="4" w:space="0"/>
            </w:tcBorders>
            <w:shd w:val="clear" w:color="000000" w:fill="FFFFFF"/>
            <w:vAlign w:val="center"/>
          </w:tcPr>
          <w:p w14:paraId="74702D87">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蓝箭（图形）</w:t>
            </w:r>
          </w:p>
        </w:tc>
        <w:tc>
          <w:tcPr>
            <w:tcW w:w="1800" w:type="dxa"/>
            <w:tcBorders>
              <w:top w:val="single" w:color="auto" w:sz="4" w:space="0"/>
              <w:left w:val="single" w:color="auto" w:sz="4" w:space="0"/>
              <w:bottom w:val="single" w:color="auto" w:sz="4" w:space="0"/>
              <w:right w:val="single" w:color="auto" w:sz="4" w:space="0"/>
            </w:tcBorders>
            <w:shd w:val="clear" w:color="000000" w:fill="FFFFFF"/>
            <w:vAlign w:val="center"/>
          </w:tcPr>
          <w:p w14:paraId="17F99E3E">
            <w:pPr>
              <w:keepNext w:val="0"/>
              <w:keepLines w:val="0"/>
              <w:widowControl/>
              <w:suppressLineNumbers w:val="0"/>
              <w:jc w:val="center"/>
              <w:textAlignment w:val="center"/>
              <w:rPr>
                <w:rFonts w:hint="eastAsia" w:ascii="Times New Roman" w:hAnsi="Times New Roman" w:eastAsia="仿宋_GB2312" w:cs="仿宋_GB2312"/>
                <w:color w:val="000000"/>
                <w:kern w:val="0"/>
                <w:sz w:val="18"/>
                <w:szCs w:val="18"/>
                <w:lang w:bidi="ar"/>
              </w:rPr>
            </w:pPr>
            <w:r>
              <w:rPr>
                <w:rFonts w:hint="eastAsia" w:ascii="Times New Roman" w:hAnsi="Times New Roman" w:eastAsia="仿宋_GB2312" w:cs="仿宋_GB2312"/>
                <w:i w:val="0"/>
                <w:iCs w:val="0"/>
                <w:color w:val="000000"/>
                <w:kern w:val="0"/>
                <w:sz w:val="18"/>
                <w:szCs w:val="18"/>
                <w:u w:val="none"/>
                <w:lang w:val="en-US" w:eastAsia="zh-CN" w:bidi="ar"/>
              </w:rPr>
              <w:t>JYT1.2L</w:t>
            </w:r>
          </w:p>
        </w:tc>
        <w:tc>
          <w:tcPr>
            <w:tcW w:w="1785" w:type="dxa"/>
            <w:tcBorders>
              <w:top w:val="single" w:color="auto" w:sz="4" w:space="0"/>
              <w:left w:val="single" w:color="auto" w:sz="4" w:space="0"/>
              <w:bottom w:val="single" w:color="auto" w:sz="4" w:space="0"/>
              <w:right w:val="single" w:color="auto" w:sz="4" w:space="0"/>
            </w:tcBorders>
            <w:shd w:val="clear" w:color="000000" w:fill="FFFFFF"/>
            <w:vAlign w:val="center"/>
          </w:tcPr>
          <w:p w14:paraId="56E3DDA5">
            <w:pPr>
              <w:keepNext w:val="0"/>
              <w:keepLines w:val="0"/>
              <w:widowControl/>
              <w:suppressLineNumbers w:val="0"/>
              <w:jc w:val="center"/>
              <w:textAlignment w:val="center"/>
              <w:rPr>
                <w:rFonts w:hint="eastAsia" w:ascii="Times New Roman" w:hAnsi="Times New Roman" w:eastAsia="仿宋_GB2312" w:cs="仿宋_GB2312"/>
                <w:color w:val="000000"/>
                <w:kern w:val="0"/>
                <w:sz w:val="18"/>
                <w:szCs w:val="18"/>
                <w:lang w:bidi="ar"/>
              </w:rPr>
            </w:pPr>
            <w:r>
              <w:rPr>
                <w:rFonts w:hint="eastAsia" w:ascii="Times New Roman" w:hAnsi="Times New Roman" w:eastAsia="仿宋_GB2312" w:cs="仿宋_GB2312"/>
                <w:i w:val="0"/>
                <w:iCs w:val="0"/>
                <w:color w:val="000000"/>
                <w:kern w:val="0"/>
                <w:sz w:val="18"/>
                <w:szCs w:val="18"/>
                <w:u w:val="none"/>
                <w:lang w:val="en-US" w:eastAsia="zh-CN" w:bidi="ar"/>
              </w:rPr>
              <w:t>2026年1月</w:t>
            </w:r>
          </w:p>
        </w:tc>
        <w:tc>
          <w:tcPr>
            <w:tcW w:w="1815" w:type="dxa"/>
            <w:tcBorders>
              <w:top w:val="single" w:color="auto" w:sz="4" w:space="0"/>
              <w:left w:val="single" w:color="auto" w:sz="4" w:space="0"/>
              <w:bottom w:val="single" w:color="auto" w:sz="4" w:space="0"/>
              <w:right w:val="single" w:color="auto" w:sz="4" w:space="0"/>
            </w:tcBorders>
            <w:shd w:val="clear" w:color="000000" w:fill="FFFFFF"/>
            <w:vAlign w:val="center"/>
          </w:tcPr>
          <w:p w14:paraId="64EDC014">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宁波市蓝箭燃具有限公司</w:t>
            </w:r>
          </w:p>
        </w:tc>
        <w:tc>
          <w:tcPr>
            <w:tcW w:w="1755" w:type="dxa"/>
            <w:tcBorders>
              <w:top w:val="single" w:color="auto" w:sz="4" w:space="0"/>
              <w:left w:val="single" w:color="auto" w:sz="4" w:space="0"/>
              <w:bottom w:val="single" w:color="auto" w:sz="4" w:space="0"/>
              <w:right w:val="single" w:color="auto" w:sz="4" w:space="0"/>
            </w:tcBorders>
            <w:shd w:val="clear" w:color="000000" w:fill="FFFFFF"/>
            <w:vAlign w:val="center"/>
          </w:tcPr>
          <w:p w14:paraId="2031F97A">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姑苏区都亭桥五金水暖电器经营部</w:t>
            </w:r>
          </w:p>
        </w:tc>
        <w:tc>
          <w:tcPr>
            <w:tcW w:w="915" w:type="dxa"/>
            <w:tcBorders>
              <w:top w:val="single" w:color="auto" w:sz="4" w:space="0"/>
              <w:left w:val="single" w:color="auto" w:sz="4" w:space="0"/>
              <w:bottom w:val="single" w:color="auto" w:sz="4" w:space="0"/>
              <w:right w:val="single" w:color="auto" w:sz="4" w:space="0"/>
            </w:tcBorders>
            <w:shd w:val="clear" w:color="000000" w:fill="FFFFFF"/>
            <w:vAlign w:val="center"/>
          </w:tcPr>
          <w:p w14:paraId="3ADB80C2">
            <w:pPr>
              <w:jc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color w:val="000000"/>
                <w:kern w:val="0"/>
                <w:sz w:val="18"/>
                <w:szCs w:val="18"/>
                <w:lang w:bidi="ar"/>
              </w:rPr>
              <w:t>-</w:t>
            </w:r>
          </w:p>
        </w:tc>
        <w:tc>
          <w:tcPr>
            <w:tcW w:w="1215" w:type="dxa"/>
            <w:tcBorders>
              <w:top w:val="single" w:color="auto" w:sz="4" w:space="0"/>
              <w:left w:val="single" w:color="auto" w:sz="4" w:space="0"/>
              <w:bottom w:val="single" w:color="auto" w:sz="4" w:space="0"/>
              <w:right w:val="single" w:color="auto" w:sz="4" w:space="0"/>
            </w:tcBorders>
            <w:shd w:val="clear" w:color="000000" w:fill="FFFFFF"/>
            <w:vAlign w:val="center"/>
          </w:tcPr>
          <w:p w14:paraId="2F8151E7">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合格</w:t>
            </w:r>
          </w:p>
        </w:tc>
        <w:tc>
          <w:tcPr>
            <w:tcW w:w="1335" w:type="dxa"/>
            <w:tcBorders>
              <w:top w:val="single" w:color="auto" w:sz="4" w:space="0"/>
              <w:left w:val="single" w:color="auto" w:sz="4" w:space="0"/>
              <w:bottom w:val="single" w:color="auto" w:sz="4" w:space="0"/>
              <w:right w:val="single" w:color="auto" w:sz="4" w:space="0"/>
            </w:tcBorders>
            <w:shd w:val="clear" w:color="000000" w:fill="FFFFFF"/>
            <w:vAlign w:val="center"/>
          </w:tcPr>
          <w:p w14:paraId="5A09893F">
            <w:pPr>
              <w:keepNext w:val="0"/>
              <w:keepLines w:val="0"/>
              <w:widowControl/>
              <w:suppressLineNumbers w:val="0"/>
              <w:jc w:val="center"/>
              <w:textAlignment w:val="center"/>
              <w:rPr>
                <w:rFonts w:hint="eastAsia" w:ascii="Times New Roman" w:hAnsi="Times New Roman" w:eastAsia="仿宋_GB2312" w:cs="仿宋_GB2312"/>
                <w:color w:val="000000"/>
                <w:kern w:val="0"/>
                <w:sz w:val="18"/>
                <w:szCs w:val="18"/>
                <w:lang w:bidi="ar"/>
              </w:rPr>
            </w:pPr>
            <w:r>
              <w:rPr>
                <w:rFonts w:hint="eastAsia" w:ascii="Times New Roman" w:hAnsi="Times New Roman" w:eastAsia="仿宋_GB2312" w:cs="仿宋_GB2312"/>
                <w:i w:val="0"/>
                <w:iCs w:val="0"/>
                <w:color w:val="000000"/>
                <w:kern w:val="0"/>
                <w:sz w:val="18"/>
                <w:szCs w:val="18"/>
                <w:u w:val="none"/>
                <w:lang w:val="en-US" w:eastAsia="zh-CN" w:bidi="ar"/>
              </w:rPr>
              <w:t>-</w:t>
            </w:r>
          </w:p>
        </w:tc>
      </w:tr>
      <w:tr w14:paraId="63E643ED">
        <w:tblPrEx>
          <w:tblCellMar>
            <w:top w:w="0" w:type="dxa"/>
            <w:left w:w="108" w:type="dxa"/>
            <w:bottom w:w="0" w:type="dxa"/>
            <w:right w:w="108" w:type="dxa"/>
          </w:tblCellMar>
        </w:tblPrEx>
        <w:trPr>
          <w:cantSplit/>
          <w:trHeight w:val="780" w:hRule="atLeast"/>
        </w:trPr>
        <w:tc>
          <w:tcPr>
            <w:tcW w:w="1454" w:type="dxa"/>
            <w:tcBorders>
              <w:top w:val="single" w:color="auto" w:sz="4" w:space="0"/>
              <w:left w:val="single" w:color="auto" w:sz="4" w:space="0"/>
              <w:bottom w:val="single" w:color="auto" w:sz="4" w:space="0"/>
              <w:right w:val="single" w:color="auto" w:sz="4" w:space="0"/>
            </w:tcBorders>
            <w:shd w:val="clear" w:color="000000" w:fill="FFFFFF"/>
            <w:vAlign w:val="center"/>
          </w:tcPr>
          <w:p w14:paraId="22E52C5C">
            <w:pPr>
              <w:keepNext w:val="0"/>
              <w:keepLines w:val="0"/>
              <w:widowControl/>
              <w:suppressLineNumbers w:val="0"/>
              <w:jc w:val="center"/>
              <w:textAlignment w:val="center"/>
              <w:rPr>
                <w:rFonts w:hint="eastAsia" w:ascii="Times New Roman" w:hAnsi="Times New Roman" w:eastAsia="仿宋_GB2312" w:cs="仿宋_GB2312"/>
                <w:color w:val="000000"/>
                <w:kern w:val="0"/>
                <w:sz w:val="18"/>
                <w:szCs w:val="18"/>
                <w:lang w:bidi="ar"/>
              </w:rPr>
            </w:pPr>
            <w:r>
              <w:rPr>
                <w:rFonts w:hint="eastAsia" w:ascii="Times New Roman" w:hAnsi="Times New Roman" w:eastAsia="仿宋_GB2312" w:cs="仿宋_GB2312"/>
                <w:i w:val="0"/>
                <w:iCs w:val="0"/>
                <w:color w:val="000000"/>
                <w:kern w:val="0"/>
                <w:sz w:val="18"/>
                <w:szCs w:val="18"/>
                <w:u w:val="none"/>
                <w:lang w:val="en-US" w:eastAsia="zh-CN" w:bidi="ar"/>
              </w:rPr>
              <w:t>燃气输送用不锈钢波纹软管（加厚型）</w:t>
            </w:r>
          </w:p>
        </w:tc>
        <w:tc>
          <w:tcPr>
            <w:tcW w:w="885" w:type="dxa"/>
            <w:tcBorders>
              <w:top w:val="single" w:color="auto" w:sz="4" w:space="0"/>
              <w:left w:val="single" w:color="auto" w:sz="4" w:space="0"/>
              <w:bottom w:val="single" w:color="auto" w:sz="4" w:space="0"/>
              <w:right w:val="single" w:color="auto" w:sz="4" w:space="0"/>
            </w:tcBorders>
            <w:shd w:val="clear" w:color="000000" w:fill="FFFFFF"/>
            <w:vAlign w:val="center"/>
          </w:tcPr>
          <w:p w14:paraId="46499C16">
            <w:pPr>
              <w:keepNext w:val="0"/>
              <w:keepLines w:val="0"/>
              <w:widowControl/>
              <w:suppressLineNumbers w:val="0"/>
              <w:jc w:val="center"/>
              <w:textAlignment w:val="center"/>
              <w:rPr>
                <w:rFonts w:hint="eastAsia" w:ascii="Times New Roman" w:hAnsi="Times New Roman" w:eastAsia="仿宋_GB2312" w:cs="仿宋_GB2312"/>
                <w:color w:val="000000"/>
                <w:kern w:val="0"/>
                <w:sz w:val="18"/>
                <w:szCs w:val="18"/>
                <w:lang w:bidi="ar"/>
              </w:rPr>
            </w:pPr>
            <w:r>
              <w:rPr>
                <w:rFonts w:hint="eastAsia" w:ascii="Times New Roman" w:hAnsi="Times New Roman" w:eastAsia="仿宋_GB2312" w:cs="仿宋_GB2312"/>
                <w:i w:val="0"/>
                <w:iCs w:val="0"/>
                <w:color w:val="000000"/>
                <w:kern w:val="0"/>
                <w:sz w:val="18"/>
                <w:szCs w:val="18"/>
                <w:u w:val="none"/>
                <w:lang w:val="en-US" w:eastAsia="zh-CN" w:bidi="ar"/>
              </w:rPr>
              <w:t>实体店</w:t>
            </w:r>
          </w:p>
        </w:tc>
        <w:tc>
          <w:tcPr>
            <w:tcW w:w="990" w:type="dxa"/>
            <w:tcBorders>
              <w:top w:val="single" w:color="auto" w:sz="4" w:space="0"/>
              <w:left w:val="single" w:color="auto" w:sz="4" w:space="0"/>
              <w:bottom w:val="single" w:color="auto" w:sz="4" w:space="0"/>
              <w:right w:val="single" w:color="auto" w:sz="4" w:space="0"/>
            </w:tcBorders>
            <w:shd w:val="clear" w:color="000000" w:fill="FFFFFF"/>
            <w:vAlign w:val="center"/>
          </w:tcPr>
          <w:p w14:paraId="36084097">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FW</w:t>
            </w:r>
          </w:p>
        </w:tc>
        <w:tc>
          <w:tcPr>
            <w:tcW w:w="1800" w:type="dxa"/>
            <w:tcBorders>
              <w:top w:val="single" w:color="auto" w:sz="4" w:space="0"/>
              <w:left w:val="single" w:color="auto" w:sz="4" w:space="0"/>
              <w:bottom w:val="single" w:color="auto" w:sz="4" w:space="0"/>
              <w:right w:val="single" w:color="auto" w:sz="4" w:space="0"/>
            </w:tcBorders>
            <w:shd w:val="clear" w:color="000000" w:fill="FFFFFF"/>
            <w:vAlign w:val="center"/>
          </w:tcPr>
          <w:p w14:paraId="54636C51">
            <w:pPr>
              <w:keepNext w:val="0"/>
              <w:keepLines w:val="0"/>
              <w:widowControl/>
              <w:suppressLineNumbers w:val="0"/>
              <w:jc w:val="center"/>
              <w:textAlignment w:val="center"/>
              <w:rPr>
                <w:rFonts w:hint="eastAsia" w:ascii="Times New Roman" w:hAnsi="Times New Roman" w:eastAsia="仿宋_GB2312" w:cs="仿宋_GB2312"/>
                <w:color w:val="000000"/>
                <w:kern w:val="0"/>
                <w:sz w:val="18"/>
                <w:szCs w:val="18"/>
                <w:lang w:bidi="ar"/>
              </w:rPr>
            </w:pPr>
            <w:r>
              <w:rPr>
                <w:rFonts w:hint="eastAsia" w:ascii="Times New Roman" w:hAnsi="Times New Roman" w:eastAsia="仿宋_GB2312" w:cs="仿宋_GB2312"/>
                <w:i w:val="0"/>
                <w:iCs w:val="0"/>
                <w:color w:val="000000"/>
                <w:kern w:val="0"/>
                <w:sz w:val="18"/>
                <w:szCs w:val="18"/>
                <w:u w:val="none"/>
                <w:lang w:val="en-US" w:eastAsia="zh-CN" w:bidi="ar"/>
              </w:rPr>
              <w:t>RSB-13-GB/T 26002</w:t>
            </w:r>
          </w:p>
        </w:tc>
        <w:tc>
          <w:tcPr>
            <w:tcW w:w="1785" w:type="dxa"/>
            <w:tcBorders>
              <w:top w:val="single" w:color="auto" w:sz="4" w:space="0"/>
              <w:left w:val="single" w:color="auto" w:sz="4" w:space="0"/>
              <w:bottom w:val="single" w:color="auto" w:sz="4" w:space="0"/>
              <w:right w:val="single" w:color="auto" w:sz="4" w:space="0"/>
            </w:tcBorders>
            <w:shd w:val="clear" w:color="000000" w:fill="FFFFFF"/>
            <w:vAlign w:val="center"/>
          </w:tcPr>
          <w:p w14:paraId="732038E1">
            <w:pPr>
              <w:keepNext w:val="0"/>
              <w:keepLines w:val="0"/>
              <w:widowControl/>
              <w:suppressLineNumbers w:val="0"/>
              <w:jc w:val="center"/>
              <w:textAlignment w:val="center"/>
              <w:rPr>
                <w:rFonts w:hint="eastAsia" w:ascii="Times New Roman" w:hAnsi="Times New Roman" w:eastAsia="仿宋_GB2312" w:cs="仿宋_GB2312"/>
                <w:color w:val="000000"/>
                <w:kern w:val="0"/>
                <w:sz w:val="18"/>
                <w:szCs w:val="18"/>
                <w:lang w:bidi="ar"/>
              </w:rPr>
            </w:pPr>
            <w:r>
              <w:rPr>
                <w:rFonts w:hint="eastAsia" w:ascii="Times New Roman" w:hAnsi="Times New Roman" w:eastAsia="仿宋_GB2312" w:cs="仿宋_GB2312"/>
                <w:i w:val="0"/>
                <w:iCs w:val="0"/>
                <w:color w:val="000000"/>
                <w:kern w:val="0"/>
                <w:sz w:val="18"/>
                <w:szCs w:val="18"/>
                <w:u w:val="none"/>
                <w:lang w:val="en-US" w:eastAsia="zh-CN" w:bidi="ar"/>
              </w:rPr>
              <w:t>2025/08/09</w:t>
            </w:r>
          </w:p>
        </w:tc>
        <w:tc>
          <w:tcPr>
            <w:tcW w:w="1815" w:type="dxa"/>
            <w:tcBorders>
              <w:top w:val="single" w:color="auto" w:sz="4" w:space="0"/>
              <w:left w:val="single" w:color="auto" w:sz="4" w:space="0"/>
              <w:bottom w:val="single" w:color="auto" w:sz="4" w:space="0"/>
              <w:right w:val="single" w:color="auto" w:sz="4" w:space="0"/>
            </w:tcBorders>
            <w:shd w:val="clear" w:color="000000" w:fill="FFFFFF"/>
            <w:vAlign w:val="center"/>
          </w:tcPr>
          <w:p w14:paraId="0A572C08">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诸暨市飞伟管业有限公司</w:t>
            </w:r>
          </w:p>
        </w:tc>
        <w:tc>
          <w:tcPr>
            <w:tcW w:w="1755" w:type="dxa"/>
            <w:tcBorders>
              <w:top w:val="single" w:color="auto" w:sz="4" w:space="0"/>
              <w:left w:val="single" w:color="auto" w:sz="4" w:space="0"/>
              <w:bottom w:val="single" w:color="auto" w:sz="4" w:space="0"/>
              <w:right w:val="single" w:color="auto" w:sz="4" w:space="0"/>
            </w:tcBorders>
            <w:shd w:val="clear" w:color="000000" w:fill="FFFFFF"/>
            <w:vAlign w:val="center"/>
          </w:tcPr>
          <w:p w14:paraId="3F56F209">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姑苏区精点觜五金产品经营部（个体工商户）</w:t>
            </w:r>
          </w:p>
        </w:tc>
        <w:tc>
          <w:tcPr>
            <w:tcW w:w="915" w:type="dxa"/>
            <w:tcBorders>
              <w:top w:val="single" w:color="auto" w:sz="4" w:space="0"/>
              <w:left w:val="single" w:color="auto" w:sz="4" w:space="0"/>
              <w:bottom w:val="single" w:color="auto" w:sz="4" w:space="0"/>
              <w:right w:val="single" w:color="auto" w:sz="4" w:space="0"/>
            </w:tcBorders>
            <w:shd w:val="clear" w:color="000000" w:fill="FFFFFF"/>
            <w:vAlign w:val="center"/>
          </w:tcPr>
          <w:p w14:paraId="79DEAF6A">
            <w:pPr>
              <w:jc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color w:val="000000"/>
                <w:kern w:val="0"/>
                <w:sz w:val="18"/>
                <w:szCs w:val="18"/>
                <w:lang w:bidi="ar"/>
              </w:rPr>
              <w:t>-</w:t>
            </w:r>
          </w:p>
        </w:tc>
        <w:tc>
          <w:tcPr>
            <w:tcW w:w="1215" w:type="dxa"/>
            <w:tcBorders>
              <w:top w:val="single" w:color="auto" w:sz="4" w:space="0"/>
              <w:left w:val="single" w:color="auto" w:sz="4" w:space="0"/>
              <w:bottom w:val="single" w:color="auto" w:sz="4" w:space="0"/>
              <w:right w:val="single" w:color="auto" w:sz="4" w:space="0"/>
            </w:tcBorders>
            <w:shd w:val="clear" w:color="000000" w:fill="FFFFFF"/>
            <w:vAlign w:val="center"/>
          </w:tcPr>
          <w:p w14:paraId="77AEFEA1">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合格</w:t>
            </w:r>
          </w:p>
        </w:tc>
        <w:tc>
          <w:tcPr>
            <w:tcW w:w="1335" w:type="dxa"/>
            <w:tcBorders>
              <w:top w:val="single" w:color="auto" w:sz="4" w:space="0"/>
              <w:left w:val="single" w:color="auto" w:sz="4" w:space="0"/>
              <w:bottom w:val="single" w:color="auto" w:sz="4" w:space="0"/>
              <w:right w:val="single" w:color="auto" w:sz="4" w:space="0"/>
            </w:tcBorders>
            <w:shd w:val="clear" w:color="000000" w:fill="FFFFFF"/>
            <w:vAlign w:val="center"/>
          </w:tcPr>
          <w:p w14:paraId="40368537">
            <w:pPr>
              <w:keepNext w:val="0"/>
              <w:keepLines w:val="0"/>
              <w:widowControl/>
              <w:suppressLineNumbers w:val="0"/>
              <w:jc w:val="center"/>
              <w:textAlignment w:val="center"/>
              <w:rPr>
                <w:rFonts w:hint="eastAsia" w:ascii="Times New Roman" w:hAnsi="Times New Roman" w:eastAsia="仿宋_GB2312" w:cs="仿宋_GB2312"/>
                <w:color w:val="000000"/>
                <w:kern w:val="0"/>
                <w:sz w:val="18"/>
                <w:szCs w:val="18"/>
                <w:lang w:bidi="ar"/>
              </w:rPr>
            </w:pPr>
            <w:r>
              <w:rPr>
                <w:rFonts w:hint="eastAsia" w:ascii="Times New Roman" w:hAnsi="Times New Roman" w:eastAsia="仿宋_GB2312" w:cs="仿宋_GB2312"/>
                <w:i w:val="0"/>
                <w:iCs w:val="0"/>
                <w:color w:val="000000"/>
                <w:kern w:val="0"/>
                <w:sz w:val="18"/>
                <w:szCs w:val="18"/>
                <w:u w:val="none"/>
                <w:lang w:val="en-US" w:eastAsia="zh-CN" w:bidi="ar"/>
              </w:rPr>
              <w:t>-</w:t>
            </w:r>
          </w:p>
        </w:tc>
      </w:tr>
      <w:tr w14:paraId="63AAA218">
        <w:tblPrEx>
          <w:tblCellMar>
            <w:top w:w="0" w:type="dxa"/>
            <w:left w:w="108" w:type="dxa"/>
            <w:bottom w:w="0" w:type="dxa"/>
            <w:right w:w="108" w:type="dxa"/>
          </w:tblCellMar>
        </w:tblPrEx>
        <w:trPr>
          <w:cantSplit/>
          <w:trHeight w:val="780" w:hRule="atLeast"/>
        </w:trPr>
        <w:tc>
          <w:tcPr>
            <w:tcW w:w="1454" w:type="dxa"/>
            <w:tcBorders>
              <w:top w:val="single" w:color="auto" w:sz="4" w:space="0"/>
              <w:left w:val="single" w:color="auto" w:sz="4" w:space="0"/>
              <w:bottom w:val="single" w:color="auto" w:sz="4" w:space="0"/>
              <w:right w:val="single" w:color="auto" w:sz="4" w:space="0"/>
            </w:tcBorders>
            <w:shd w:val="clear" w:color="000000" w:fill="FFFFFF"/>
            <w:vAlign w:val="center"/>
          </w:tcPr>
          <w:p w14:paraId="666E5638">
            <w:pPr>
              <w:keepNext w:val="0"/>
              <w:keepLines w:val="0"/>
              <w:widowControl/>
              <w:suppressLineNumbers w:val="0"/>
              <w:jc w:val="center"/>
              <w:textAlignment w:val="center"/>
              <w:rPr>
                <w:rFonts w:hint="eastAsia" w:ascii="Times New Roman" w:hAnsi="Times New Roman" w:eastAsia="仿宋_GB2312" w:cs="仿宋_GB2312"/>
                <w:color w:val="000000"/>
                <w:kern w:val="0"/>
                <w:sz w:val="18"/>
                <w:szCs w:val="18"/>
                <w:lang w:bidi="ar"/>
              </w:rPr>
            </w:pPr>
            <w:r>
              <w:rPr>
                <w:rFonts w:hint="eastAsia" w:ascii="Times New Roman" w:hAnsi="Times New Roman" w:eastAsia="仿宋_GB2312" w:cs="仿宋_GB2312"/>
                <w:i w:val="0"/>
                <w:iCs w:val="0"/>
                <w:color w:val="000000"/>
                <w:kern w:val="0"/>
                <w:sz w:val="18"/>
                <w:szCs w:val="18"/>
                <w:u w:val="none"/>
                <w:lang w:val="en-US" w:eastAsia="zh-CN" w:bidi="ar"/>
              </w:rPr>
              <w:t>普通型燃气用具连接用不锈钢波纹软管</w:t>
            </w:r>
          </w:p>
        </w:tc>
        <w:tc>
          <w:tcPr>
            <w:tcW w:w="885" w:type="dxa"/>
            <w:tcBorders>
              <w:top w:val="single" w:color="auto" w:sz="4" w:space="0"/>
              <w:left w:val="single" w:color="auto" w:sz="4" w:space="0"/>
              <w:bottom w:val="single" w:color="auto" w:sz="4" w:space="0"/>
              <w:right w:val="single" w:color="auto" w:sz="4" w:space="0"/>
            </w:tcBorders>
            <w:shd w:val="clear" w:color="000000" w:fill="FFFFFF"/>
            <w:vAlign w:val="center"/>
          </w:tcPr>
          <w:p w14:paraId="60E83D03">
            <w:pPr>
              <w:keepNext w:val="0"/>
              <w:keepLines w:val="0"/>
              <w:widowControl/>
              <w:suppressLineNumbers w:val="0"/>
              <w:jc w:val="center"/>
              <w:textAlignment w:val="center"/>
              <w:rPr>
                <w:rFonts w:hint="eastAsia" w:ascii="Times New Roman" w:hAnsi="Times New Roman" w:eastAsia="仿宋_GB2312" w:cs="仿宋_GB2312"/>
                <w:color w:val="000000"/>
                <w:kern w:val="0"/>
                <w:sz w:val="18"/>
                <w:szCs w:val="18"/>
                <w:lang w:bidi="ar"/>
              </w:rPr>
            </w:pPr>
            <w:r>
              <w:rPr>
                <w:rFonts w:hint="eastAsia" w:ascii="Times New Roman" w:hAnsi="Times New Roman" w:eastAsia="仿宋_GB2312" w:cs="仿宋_GB2312"/>
                <w:i w:val="0"/>
                <w:iCs w:val="0"/>
                <w:color w:val="000000"/>
                <w:kern w:val="0"/>
                <w:sz w:val="18"/>
                <w:szCs w:val="18"/>
                <w:u w:val="none"/>
                <w:lang w:val="en-US" w:eastAsia="zh-CN" w:bidi="ar"/>
              </w:rPr>
              <w:t>实体店</w:t>
            </w:r>
          </w:p>
        </w:tc>
        <w:tc>
          <w:tcPr>
            <w:tcW w:w="990" w:type="dxa"/>
            <w:tcBorders>
              <w:top w:val="single" w:color="auto" w:sz="4" w:space="0"/>
              <w:left w:val="single" w:color="auto" w:sz="4" w:space="0"/>
              <w:bottom w:val="single" w:color="auto" w:sz="4" w:space="0"/>
              <w:right w:val="single" w:color="auto" w:sz="4" w:space="0"/>
            </w:tcBorders>
            <w:shd w:val="clear" w:color="000000" w:fill="FFFFFF"/>
            <w:vAlign w:val="center"/>
          </w:tcPr>
          <w:p w14:paraId="7CDBF0EE">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图形</w:t>
            </w:r>
          </w:p>
        </w:tc>
        <w:tc>
          <w:tcPr>
            <w:tcW w:w="1800" w:type="dxa"/>
            <w:tcBorders>
              <w:top w:val="single" w:color="auto" w:sz="4" w:space="0"/>
              <w:left w:val="single" w:color="auto" w:sz="4" w:space="0"/>
              <w:bottom w:val="single" w:color="auto" w:sz="4" w:space="0"/>
              <w:right w:val="single" w:color="auto" w:sz="4" w:space="0"/>
            </w:tcBorders>
            <w:shd w:val="clear" w:color="000000" w:fill="FFFFFF"/>
            <w:vAlign w:val="center"/>
          </w:tcPr>
          <w:p w14:paraId="37FAF868">
            <w:pPr>
              <w:keepNext w:val="0"/>
              <w:keepLines w:val="0"/>
              <w:widowControl/>
              <w:suppressLineNumbers w:val="0"/>
              <w:jc w:val="center"/>
              <w:textAlignment w:val="center"/>
              <w:rPr>
                <w:rFonts w:hint="eastAsia" w:ascii="Times New Roman" w:hAnsi="Times New Roman" w:eastAsia="仿宋_GB2312" w:cs="仿宋_GB2312"/>
                <w:color w:val="000000"/>
                <w:kern w:val="0"/>
                <w:sz w:val="18"/>
                <w:szCs w:val="18"/>
                <w:lang w:bidi="ar"/>
              </w:rPr>
            </w:pPr>
            <w:r>
              <w:rPr>
                <w:rFonts w:hint="eastAsia" w:ascii="Times New Roman" w:hAnsi="Times New Roman" w:eastAsia="仿宋_GB2312" w:cs="仿宋_GB2312"/>
                <w:i w:val="0"/>
                <w:iCs w:val="0"/>
                <w:color w:val="000000"/>
                <w:kern w:val="0"/>
                <w:sz w:val="18"/>
                <w:szCs w:val="18"/>
                <w:u w:val="none"/>
                <w:lang w:val="en-US" w:eastAsia="zh-CN" w:bidi="ar"/>
              </w:rPr>
              <w:t>RLB-AH-CS-10×1500</w:t>
            </w:r>
          </w:p>
        </w:tc>
        <w:tc>
          <w:tcPr>
            <w:tcW w:w="1785" w:type="dxa"/>
            <w:tcBorders>
              <w:top w:val="single" w:color="auto" w:sz="4" w:space="0"/>
              <w:left w:val="single" w:color="auto" w:sz="4" w:space="0"/>
              <w:bottom w:val="single" w:color="auto" w:sz="4" w:space="0"/>
              <w:right w:val="single" w:color="auto" w:sz="4" w:space="0"/>
            </w:tcBorders>
            <w:shd w:val="clear" w:color="000000" w:fill="FFFFFF"/>
            <w:vAlign w:val="center"/>
          </w:tcPr>
          <w:p w14:paraId="7B3A5F8B">
            <w:pPr>
              <w:keepNext w:val="0"/>
              <w:keepLines w:val="0"/>
              <w:widowControl/>
              <w:suppressLineNumbers w:val="0"/>
              <w:jc w:val="center"/>
              <w:textAlignment w:val="center"/>
              <w:rPr>
                <w:rFonts w:hint="eastAsia" w:ascii="Times New Roman" w:hAnsi="Times New Roman" w:eastAsia="仿宋_GB2312" w:cs="仿宋_GB2312"/>
                <w:color w:val="000000"/>
                <w:kern w:val="0"/>
                <w:sz w:val="18"/>
                <w:szCs w:val="18"/>
                <w:lang w:bidi="ar"/>
              </w:rPr>
            </w:pPr>
            <w:r>
              <w:rPr>
                <w:rFonts w:hint="eastAsia" w:ascii="Times New Roman" w:hAnsi="Times New Roman" w:eastAsia="仿宋_GB2312" w:cs="仿宋_GB2312"/>
                <w:i w:val="0"/>
                <w:iCs w:val="0"/>
                <w:color w:val="000000"/>
                <w:kern w:val="0"/>
                <w:sz w:val="18"/>
                <w:szCs w:val="18"/>
                <w:u w:val="none"/>
                <w:lang w:val="en-US" w:eastAsia="zh-CN" w:bidi="ar"/>
              </w:rPr>
              <w:t>2025-12-31</w:t>
            </w:r>
          </w:p>
        </w:tc>
        <w:tc>
          <w:tcPr>
            <w:tcW w:w="1815" w:type="dxa"/>
            <w:tcBorders>
              <w:top w:val="single" w:color="auto" w:sz="4" w:space="0"/>
              <w:left w:val="single" w:color="auto" w:sz="4" w:space="0"/>
              <w:bottom w:val="single" w:color="auto" w:sz="4" w:space="0"/>
              <w:right w:val="single" w:color="auto" w:sz="4" w:space="0"/>
            </w:tcBorders>
            <w:shd w:val="clear" w:color="000000" w:fill="FFFFFF"/>
            <w:vAlign w:val="center"/>
          </w:tcPr>
          <w:p w14:paraId="08DF168F">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南京知行管业有限公司</w:t>
            </w:r>
          </w:p>
        </w:tc>
        <w:tc>
          <w:tcPr>
            <w:tcW w:w="1755" w:type="dxa"/>
            <w:tcBorders>
              <w:top w:val="single" w:color="auto" w:sz="4" w:space="0"/>
              <w:left w:val="single" w:color="auto" w:sz="4" w:space="0"/>
              <w:bottom w:val="single" w:color="auto" w:sz="4" w:space="0"/>
              <w:right w:val="single" w:color="auto" w:sz="4" w:space="0"/>
            </w:tcBorders>
            <w:shd w:val="clear" w:color="000000" w:fill="FFFFFF"/>
            <w:vAlign w:val="center"/>
          </w:tcPr>
          <w:p w14:paraId="27A0FC02">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姑苏区都亭桥五金水暖电器经营部</w:t>
            </w:r>
          </w:p>
        </w:tc>
        <w:tc>
          <w:tcPr>
            <w:tcW w:w="915" w:type="dxa"/>
            <w:tcBorders>
              <w:top w:val="single" w:color="auto" w:sz="4" w:space="0"/>
              <w:left w:val="single" w:color="auto" w:sz="4" w:space="0"/>
              <w:bottom w:val="single" w:color="auto" w:sz="4" w:space="0"/>
              <w:right w:val="single" w:color="auto" w:sz="4" w:space="0"/>
            </w:tcBorders>
            <w:shd w:val="clear" w:color="000000" w:fill="FFFFFF"/>
            <w:vAlign w:val="center"/>
          </w:tcPr>
          <w:p w14:paraId="640C2086">
            <w:pPr>
              <w:jc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color w:val="000000"/>
                <w:kern w:val="0"/>
                <w:sz w:val="18"/>
                <w:szCs w:val="18"/>
                <w:lang w:bidi="ar"/>
              </w:rPr>
              <w:t>-</w:t>
            </w:r>
          </w:p>
        </w:tc>
        <w:tc>
          <w:tcPr>
            <w:tcW w:w="1215" w:type="dxa"/>
            <w:tcBorders>
              <w:top w:val="single" w:color="auto" w:sz="4" w:space="0"/>
              <w:left w:val="single" w:color="auto" w:sz="4" w:space="0"/>
              <w:bottom w:val="single" w:color="auto" w:sz="4" w:space="0"/>
              <w:right w:val="single" w:color="auto" w:sz="4" w:space="0"/>
            </w:tcBorders>
            <w:shd w:val="clear" w:color="000000" w:fill="FFFFFF"/>
            <w:vAlign w:val="center"/>
          </w:tcPr>
          <w:p w14:paraId="4C41DD76">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合格</w:t>
            </w:r>
          </w:p>
        </w:tc>
        <w:tc>
          <w:tcPr>
            <w:tcW w:w="1335" w:type="dxa"/>
            <w:tcBorders>
              <w:top w:val="single" w:color="auto" w:sz="4" w:space="0"/>
              <w:left w:val="single" w:color="auto" w:sz="4" w:space="0"/>
              <w:bottom w:val="single" w:color="auto" w:sz="4" w:space="0"/>
              <w:right w:val="single" w:color="auto" w:sz="4" w:space="0"/>
            </w:tcBorders>
            <w:shd w:val="clear" w:color="000000" w:fill="FFFFFF"/>
            <w:vAlign w:val="center"/>
          </w:tcPr>
          <w:p w14:paraId="65EABB0C">
            <w:pPr>
              <w:keepNext w:val="0"/>
              <w:keepLines w:val="0"/>
              <w:widowControl/>
              <w:suppressLineNumbers w:val="0"/>
              <w:jc w:val="center"/>
              <w:textAlignment w:val="center"/>
              <w:rPr>
                <w:rFonts w:hint="eastAsia" w:ascii="Times New Roman" w:hAnsi="Times New Roman" w:eastAsia="仿宋_GB2312" w:cs="仿宋_GB2312"/>
                <w:color w:val="000000"/>
                <w:kern w:val="0"/>
                <w:sz w:val="18"/>
                <w:szCs w:val="18"/>
                <w:lang w:bidi="ar"/>
              </w:rPr>
            </w:pPr>
            <w:r>
              <w:rPr>
                <w:rFonts w:hint="eastAsia" w:ascii="Times New Roman" w:hAnsi="Times New Roman" w:eastAsia="仿宋_GB2312" w:cs="仿宋_GB2312"/>
                <w:i w:val="0"/>
                <w:iCs w:val="0"/>
                <w:color w:val="000000"/>
                <w:kern w:val="0"/>
                <w:sz w:val="18"/>
                <w:szCs w:val="18"/>
                <w:u w:val="none"/>
                <w:lang w:val="en-US" w:eastAsia="zh-CN" w:bidi="ar"/>
              </w:rPr>
              <w:t>-</w:t>
            </w:r>
          </w:p>
        </w:tc>
      </w:tr>
      <w:tr w14:paraId="77F6E393">
        <w:tblPrEx>
          <w:tblCellMar>
            <w:top w:w="0" w:type="dxa"/>
            <w:left w:w="108" w:type="dxa"/>
            <w:bottom w:w="0" w:type="dxa"/>
            <w:right w:w="108" w:type="dxa"/>
          </w:tblCellMar>
        </w:tblPrEx>
        <w:trPr>
          <w:cantSplit/>
          <w:trHeight w:val="780" w:hRule="atLeast"/>
        </w:trPr>
        <w:tc>
          <w:tcPr>
            <w:tcW w:w="1454" w:type="dxa"/>
            <w:tcBorders>
              <w:top w:val="single" w:color="auto" w:sz="4" w:space="0"/>
              <w:left w:val="single" w:color="auto" w:sz="4" w:space="0"/>
              <w:bottom w:val="single" w:color="auto" w:sz="4" w:space="0"/>
              <w:right w:val="single" w:color="auto" w:sz="4" w:space="0"/>
            </w:tcBorders>
            <w:shd w:val="clear" w:color="000000" w:fill="FFFFFF"/>
            <w:vAlign w:val="center"/>
          </w:tcPr>
          <w:p w14:paraId="27AC7D00">
            <w:pPr>
              <w:keepNext w:val="0"/>
              <w:keepLines w:val="0"/>
              <w:widowControl/>
              <w:suppressLineNumbers w:val="0"/>
              <w:jc w:val="center"/>
              <w:textAlignment w:val="center"/>
              <w:rPr>
                <w:rFonts w:hint="eastAsia" w:ascii="Times New Roman" w:hAnsi="Times New Roman" w:eastAsia="仿宋_GB2312" w:cs="仿宋_GB2312"/>
                <w:color w:val="000000"/>
                <w:kern w:val="0"/>
                <w:sz w:val="18"/>
                <w:szCs w:val="18"/>
                <w:lang w:bidi="ar"/>
              </w:rPr>
            </w:pPr>
            <w:r>
              <w:rPr>
                <w:rFonts w:hint="eastAsia" w:ascii="Times New Roman" w:hAnsi="Times New Roman" w:eastAsia="仿宋_GB2312" w:cs="仿宋_GB2312"/>
                <w:i w:val="0"/>
                <w:iCs w:val="0"/>
                <w:color w:val="000000"/>
                <w:kern w:val="0"/>
                <w:sz w:val="18"/>
                <w:szCs w:val="18"/>
                <w:u w:val="none"/>
                <w:lang w:val="en-US" w:eastAsia="zh-CN" w:bidi="ar"/>
              </w:rPr>
              <w:t>电动自行车</w:t>
            </w:r>
          </w:p>
        </w:tc>
        <w:tc>
          <w:tcPr>
            <w:tcW w:w="885" w:type="dxa"/>
            <w:tcBorders>
              <w:top w:val="single" w:color="auto" w:sz="4" w:space="0"/>
              <w:left w:val="single" w:color="auto" w:sz="4" w:space="0"/>
              <w:bottom w:val="single" w:color="auto" w:sz="4" w:space="0"/>
              <w:right w:val="single" w:color="auto" w:sz="4" w:space="0"/>
            </w:tcBorders>
            <w:shd w:val="clear" w:color="000000" w:fill="FFFFFF"/>
            <w:vAlign w:val="center"/>
          </w:tcPr>
          <w:p w14:paraId="76D3E58E">
            <w:pPr>
              <w:keepNext w:val="0"/>
              <w:keepLines w:val="0"/>
              <w:widowControl/>
              <w:suppressLineNumbers w:val="0"/>
              <w:jc w:val="center"/>
              <w:textAlignment w:val="center"/>
              <w:rPr>
                <w:rFonts w:hint="eastAsia" w:ascii="Times New Roman" w:hAnsi="Times New Roman" w:eastAsia="仿宋_GB2312" w:cs="仿宋_GB2312"/>
                <w:color w:val="000000"/>
                <w:kern w:val="0"/>
                <w:sz w:val="18"/>
                <w:szCs w:val="18"/>
                <w:lang w:bidi="ar"/>
              </w:rPr>
            </w:pPr>
            <w:r>
              <w:rPr>
                <w:rFonts w:hint="eastAsia" w:ascii="Times New Roman" w:hAnsi="Times New Roman" w:eastAsia="仿宋_GB2312" w:cs="仿宋_GB2312"/>
                <w:i w:val="0"/>
                <w:iCs w:val="0"/>
                <w:color w:val="000000"/>
                <w:kern w:val="0"/>
                <w:sz w:val="18"/>
                <w:szCs w:val="18"/>
                <w:u w:val="none"/>
                <w:lang w:val="en-US" w:eastAsia="zh-CN" w:bidi="ar"/>
              </w:rPr>
              <w:t>实体店</w:t>
            </w:r>
          </w:p>
        </w:tc>
        <w:tc>
          <w:tcPr>
            <w:tcW w:w="990" w:type="dxa"/>
            <w:tcBorders>
              <w:top w:val="single" w:color="auto" w:sz="4" w:space="0"/>
              <w:left w:val="single" w:color="auto" w:sz="4" w:space="0"/>
              <w:bottom w:val="single" w:color="auto" w:sz="4" w:space="0"/>
              <w:right w:val="single" w:color="auto" w:sz="4" w:space="0"/>
            </w:tcBorders>
            <w:shd w:val="clear" w:color="000000" w:fill="FFFFFF"/>
            <w:vAlign w:val="center"/>
          </w:tcPr>
          <w:p w14:paraId="6AF4CAFF">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w:t>
            </w:r>
          </w:p>
        </w:tc>
        <w:tc>
          <w:tcPr>
            <w:tcW w:w="1800" w:type="dxa"/>
            <w:tcBorders>
              <w:top w:val="single" w:color="auto" w:sz="4" w:space="0"/>
              <w:left w:val="single" w:color="auto" w:sz="4" w:space="0"/>
              <w:bottom w:val="single" w:color="auto" w:sz="4" w:space="0"/>
              <w:right w:val="single" w:color="auto" w:sz="4" w:space="0"/>
            </w:tcBorders>
            <w:shd w:val="clear" w:color="000000" w:fill="FFFFFF"/>
            <w:vAlign w:val="center"/>
          </w:tcPr>
          <w:p w14:paraId="5C12D827">
            <w:pPr>
              <w:keepNext w:val="0"/>
              <w:keepLines w:val="0"/>
              <w:widowControl/>
              <w:suppressLineNumbers w:val="0"/>
              <w:jc w:val="center"/>
              <w:textAlignment w:val="center"/>
              <w:rPr>
                <w:rFonts w:hint="eastAsia" w:ascii="Times New Roman" w:hAnsi="Times New Roman" w:eastAsia="仿宋_GB2312" w:cs="仿宋_GB2312"/>
                <w:color w:val="000000"/>
                <w:kern w:val="0"/>
                <w:sz w:val="18"/>
                <w:szCs w:val="18"/>
                <w:lang w:bidi="ar"/>
              </w:rPr>
            </w:pPr>
            <w:r>
              <w:rPr>
                <w:rFonts w:hint="eastAsia" w:ascii="Times New Roman" w:hAnsi="Times New Roman" w:eastAsia="仿宋_GB2312" w:cs="仿宋_GB2312"/>
                <w:i w:val="0"/>
                <w:iCs w:val="0"/>
                <w:color w:val="000000"/>
                <w:kern w:val="0"/>
                <w:sz w:val="18"/>
                <w:szCs w:val="18"/>
                <w:u w:val="none"/>
                <w:lang w:val="en-US" w:eastAsia="zh-CN" w:bidi="ar"/>
              </w:rPr>
              <w:t>TDT1500Z</w:t>
            </w:r>
          </w:p>
        </w:tc>
        <w:tc>
          <w:tcPr>
            <w:tcW w:w="1785" w:type="dxa"/>
            <w:tcBorders>
              <w:top w:val="single" w:color="auto" w:sz="4" w:space="0"/>
              <w:left w:val="single" w:color="auto" w:sz="4" w:space="0"/>
              <w:bottom w:val="single" w:color="auto" w:sz="4" w:space="0"/>
              <w:right w:val="single" w:color="auto" w:sz="4" w:space="0"/>
            </w:tcBorders>
            <w:shd w:val="clear" w:color="000000" w:fill="FFFFFF"/>
            <w:vAlign w:val="center"/>
          </w:tcPr>
          <w:p w14:paraId="2BAD39AD">
            <w:pPr>
              <w:keepNext w:val="0"/>
              <w:keepLines w:val="0"/>
              <w:widowControl/>
              <w:suppressLineNumbers w:val="0"/>
              <w:jc w:val="center"/>
              <w:textAlignment w:val="center"/>
              <w:rPr>
                <w:rFonts w:hint="eastAsia" w:ascii="Times New Roman" w:hAnsi="Times New Roman" w:eastAsia="仿宋_GB2312" w:cs="仿宋_GB2312"/>
                <w:color w:val="000000"/>
                <w:kern w:val="0"/>
                <w:sz w:val="18"/>
                <w:szCs w:val="18"/>
                <w:lang w:bidi="ar"/>
              </w:rPr>
            </w:pPr>
            <w:r>
              <w:rPr>
                <w:rFonts w:hint="eastAsia" w:ascii="Times New Roman" w:hAnsi="Times New Roman" w:eastAsia="仿宋_GB2312" w:cs="仿宋_GB2312"/>
                <w:i w:val="0"/>
                <w:iCs w:val="0"/>
                <w:color w:val="000000"/>
                <w:kern w:val="0"/>
                <w:sz w:val="18"/>
                <w:szCs w:val="18"/>
                <w:u w:val="none"/>
                <w:lang w:val="en-US" w:eastAsia="zh-CN" w:bidi="ar"/>
              </w:rPr>
              <w:t>2025-12-09</w:t>
            </w:r>
          </w:p>
        </w:tc>
        <w:tc>
          <w:tcPr>
            <w:tcW w:w="1815" w:type="dxa"/>
            <w:tcBorders>
              <w:top w:val="single" w:color="auto" w:sz="4" w:space="0"/>
              <w:left w:val="single" w:color="auto" w:sz="4" w:space="0"/>
              <w:bottom w:val="single" w:color="auto" w:sz="4" w:space="0"/>
              <w:right w:val="single" w:color="auto" w:sz="4" w:space="0"/>
            </w:tcBorders>
            <w:shd w:val="clear" w:color="000000" w:fill="FFFFFF"/>
            <w:vAlign w:val="center"/>
          </w:tcPr>
          <w:p w14:paraId="092E35AA">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天津爱玛车业科技有限公司</w:t>
            </w:r>
          </w:p>
        </w:tc>
        <w:tc>
          <w:tcPr>
            <w:tcW w:w="1755" w:type="dxa"/>
            <w:tcBorders>
              <w:top w:val="single" w:color="auto" w:sz="4" w:space="0"/>
              <w:left w:val="single" w:color="auto" w:sz="4" w:space="0"/>
              <w:bottom w:val="single" w:color="auto" w:sz="4" w:space="0"/>
              <w:right w:val="single" w:color="auto" w:sz="4" w:space="0"/>
            </w:tcBorders>
            <w:shd w:val="clear" w:color="000000" w:fill="FFFFFF"/>
            <w:vAlign w:val="center"/>
          </w:tcPr>
          <w:p w14:paraId="76BACBE1">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姑苏区磊磊车行</w:t>
            </w:r>
          </w:p>
        </w:tc>
        <w:tc>
          <w:tcPr>
            <w:tcW w:w="915" w:type="dxa"/>
            <w:tcBorders>
              <w:top w:val="single" w:color="auto" w:sz="4" w:space="0"/>
              <w:left w:val="single" w:color="auto" w:sz="4" w:space="0"/>
              <w:bottom w:val="single" w:color="auto" w:sz="4" w:space="0"/>
              <w:right w:val="single" w:color="auto" w:sz="4" w:space="0"/>
            </w:tcBorders>
            <w:shd w:val="clear" w:color="000000" w:fill="FFFFFF"/>
            <w:vAlign w:val="center"/>
          </w:tcPr>
          <w:p w14:paraId="221534E0">
            <w:pPr>
              <w:jc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color w:val="000000"/>
                <w:kern w:val="0"/>
                <w:sz w:val="18"/>
                <w:szCs w:val="18"/>
                <w:lang w:bidi="ar"/>
              </w:rPr>
              <w:t>-</w:t>
            </w:r>
          </w:p>
        </w:tc>
        <w:tc>
          <w:tcPr>
            <w:tcW w:w="1215" w:type="dxa"/>
            <w:tcBorders>
              <w:top w:val="single" w:color="auto" w:sz="4" w:space="0"/>
              <w:left w:val="single" w:color="auto" w:sz="4" w:space="0"/>
              <w:bottom w:val="single" w:color="auto" w:sz="4" w:space="0"/>
              <w:right w:val="single" w:color="auto" w:sz="4" w:space="0"/>
            </w:tcBorders>
            <w:shd w:val="clear" w:color="000000" w:fill="FFFFFF"/>
            <w:vAlign w:val="center"/>
          </w:tcPr>
          <w:p w14:paraId="0C1AED42">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合格</w:t>
            </w:r>
          </w:p>
        </w:tc>
        <w:tc>
          <w:tcPr>
            <w:tcW w:w="1335" w:type="dxa"/>
            <w:tcBorders>
              <w:top w:val="single" w:color="auto" w:sz="4" w:space="0"/>
              <w:left w:val="single" w:color="auto" w:sz="4" w:space="0"/>
              <w:bottom w:val="single" w:color="auto" w:sz="4" w:space="0"/>
              <w:right w:val="single" w:color="auto" w:sz="4" w:space="0"/>
            </w:tcBorders>
            <w:shd w:val="clear" w:color="000000" w:fill="FFFFFF"/>
            <w:vAlign w:val="center"/>
          </w:tcPr>
          <w:p w14:paraId="77BDC20D">
            <w:pPr>
              <w:keepNext w:val="0"/>
              <w:keepLines w:val="0"/>
              <w:widowControl/>
              <w:suppressLineNumbers w:val="0"/>
              <w:jc w:val="center"/>
              <w:textAlignment w:val="center"/>
              <w:rPr>
                <w:rFonts w:hint="eastAsia" w:ascii="Times New Roman" w:hAnsi="Times New Roman" w:eastAsia="仿宋_GB2312" w:cs="仿宋_GB2312"/>
                <w:color w:val="000000"/>
                <w:kern w:val="0"/>
                <w:sz w:val="18"/>
                <w:szCs w:val="18"/>
                <w:lang w:bidi="ar"/>
              </w:rPr>
            </w:pPr>
            <w:r>
              <w:rPr>
                <w:rFonts w:hint="eastAsia" w:ascii="Times New Roman" w:hAnsi="Times New Roman" w:eastAsia="仿宋_GB2312" w:cs="仿宋_GB2312"/>
                <w:i w:val="0"/>
                <w:iCs w:val="0"/>
                <w:color w:val="000000"/>
                <w:kern w:val="0"/>
                <w:sz w:val="18"/>
                <w:szCs w:val="18"/>
                <w:u w:val="none"/>
                <w:lang w:val="en-US" w:eastAsia="zh-CN" w:bidi="ar"/>
              </w:rPr>
              <w:t>-</w:t>
            </w:r>
          </w:p>
        </w:tc>
      </w:tr>
      <w:tr w14:paraId="52781436">
        <w:tblPrEx>
          <w:tblCellMar>
            <w:top w:w="0" w:type="dxa"/>
            <w:left w:w="108" w:type="dxa"/>
            <w:bottom w:w="0" w:type="dxa"/>
            <w:right w:w="108" w:type="dxa"/>
          </w:tblCellMar>
        </w:tblPrEx>
        <w:trPr>
          <w:cantSplit/>
          <w:trHeight w:val="780" w:hRule="atLeast"/>
        </w:trPr>
        <w:tc>
          <w:tcPr>
            <w:tcW w:w="1454" w:type="dxa"/>
            <w:tcBorders>
              <w:top w:val="single" w:color="auto" w:sz="4" w:space="0"/>
              <w:left w:val="single" w:color="auto" w:sz="4" w:space="0"/>
              <w:bottom w:val="single" w:color="auto" w:sz="4" w:space="0"/>
              <w:right w:val="single" w:color="auto" w:sz="4" w:space="0"/>
            </w:tcBorders>
            <w:shd w:val="clear" w:color="000000" w:fill="FFFFFF"/>
            <w:vAlign w:val="center"/>
          </w:tcPr>
          <w:p w14:paraId="4AA6CFE3">
            <w:pPr>
              <w:keepNext w:val="0"/>
              <w:keepLines w:val="0"/>
              <w:widowControl/>
              <w:suppressLineNumbers w:val="0"/>
              <w:jc w:val="center"/>
              <w:textAlignment w:val="center"/>
              <w:rPr>
                <w:rFonts w:hint="eastAsia" w:ascii="Times New Roman" w:hAnsi="Times New Roman" w:eastAsia="仿宋_GB2312" w:cs="仿宋_GB2312"/>
                <w:color w:val="000000"/>
                <w:kern w:val="0"/>
                <w:sz w:val="18"/>
                <w:szCs w:val="18"/>
                <w:lang w:bidi="ar"/>
              </w:rPr>
            </w:pPr>
            <w:r>
              <w:rPr>
                <w:rFonts w:hint="eastAsia" w:ascii="Times New Roman" w:hAnsi="Times New Roman" w:eastAsia="仿宋_GB2312" w:cs="仿宋_GB2312"/>
                <w:i w:val="0"/>
                <w:iCs w:val="0"/>
                <w:color w:val="000000"/>
                <w:kern w:val="0"/>
                <w:sz w:val="18"/>
                <w:szCs w:val="18"/>
                <w:u w:val="none"/>
                <w:lang w:val="en-US" w:eastAsia="zh-CN" w:bidi="ar"/>
              </w:rPr>
              <w:t>电动自行车</w:t>
            </w:r>
          </w:p>
        </w:tc>
        <w:tc>
          <w:tcPr>
            <w:tcW w:w="885" w:type="dxa"/>
            <w:tcBorders>
              <w:top w:val="single" w:color="auto" w:sz="4" w:space="0"/>
              <w:left w:val="single" w:color="auto" w:sz="4" w:space="0"/>
              <w:bottom w:val="single" w:color="auto" w:sz="4" w:space="0"/>
              <w:right w:val="single" w:color="auto" w:sz="4" w:space="0"/>
            </w:tcBorders>
            <w:shd w:val="clear" w:color="000000" w:fill="FFFFFF"/>
            <w:vAlign w:val="center"/>
          </w:tcPr>
          <w:p w14:paraId="7ACE0E72">
            <w:pPr>
              <w:keepNext w:val="0"/>
              <w:keepLines w:val="0"/>
              <w:widowControl/>
              <w:suppressLineNumbers w:val="0"/>
              <w:jc w:val="center"/>
              <w:textAlignment w:val="center"/>
              <w:rPr>
                <w:rFonts w:hint="eastAsia" w:ascii="Times New Roman" w:hAnsi="Times New Roman" w:eastAsia="仿宋_GB2312" w:cs="仿宋_GB2312"/>
                <w:color w:val="000000"/>
                <w:kern w:val="0"/>
                <w:sz w:val="18"/>
                <w:szCs w:val="18"/>
                <w:lang w:bidi="ar"/>
              </w:rPr>
            </w:pPr>
            <w:r>
              <w:rPr>
                <w:rFonts w:hint="eastAsia" w:ascii="Times New Roman" w:hAnsi="Times New Roman" w:eastAsia="仿宋_GB2312" w:cs="仿宋_GB2312"/>
                <w:i w:val="0"/>
                <w:iCs w:val="0"/>
                <w:color w:val="000000"/>
                <w:kern w:val="0"/>
                <w:sz w:val="18"/>
                <w:szCs w:val="18"/>
                <w:u w:val="none"/>
                <w:lang w:val="en-US" w:eastAsia="zh-CN" w:bidi="ar"/>
              </w:rPr>
              <w:t>实体店</w:t>
            </w:r>
          </w:p>
        </w:tc>
        <w:tc>
          <w:tcPr>
            <w:tcW w:w="990" w:type="dxa"/>
            <w:tcBorders>
              <w:top w:val="single" w:color="auto" w:sz="4" w:space="0"/>
              <w:left w:val="single" w:color="auto" w:sz="4" w:space="0"/>
              <w:bottom w:val="single" w:color="auto" w:sz="4" w:space="0"/>
              <w:right w:val="single" w:color="auto" w:sz="4" w:space="0"/>
            </w:tcBorders>
            <w:shd w:val="clear" w:color="000000" w:fill="FFFFFF"/>
            <w:vAlign w:val="center"/>
          </w:tcPr>
          <w:p w14:paraId="6FDD7D7B">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w:t>
            </w:r>
          </w:p>
        </w:tc>
        <w:tc>
          <w:tcPr>
            <w:tcW w:w="1800" w:type="dxa"/>
            <w:tcBorders>
              <w:top w:val="single" w:color="auto" w:sz="4" w:space="0"/>
              <w:left w:val="single" w:color="auto" w:sz="4" w:space="0"/>
              <w:bottom w:val="single" w:color="auto" w:sz="4" w:space="0"/>
              <w:right w:val="single" w:color="auto" w:sz="4" w:space="0"/>
            </w:tcBorders>
            <w:shd w:val="clear" w:color="000000" w:fill="FFFFFF"/>
            <w:vAlign w:val="center"/>
          </w:tcPr>
          <w:p w14:paraId="276E1EB9">
            <w:pPr>
              <w:keepNext w:val="0"/>
              <w:keepLines w:val="0"/>
              <w:widowControl/>
              <w:suppressLineNumbers w:val="0"/>
              <w:jc w:val="center"/>
              <w:textAlignment w:val="center"/>
              <w:rPr>
                <w:rFonts w:hint="eastAsia" w:ascii="Times New Roman" w:hAnsi="Times New Roman" w:eastAsia="仿宋_GB2312" w:cs="仿宋_GB2312"/>
                <w:color w:val="000000"/>
                <w:kern w:val="0"/>
                <w:sz w:val="18"/>
                <w:szCs w:val="18"/>
                <w:lang w:bidi="ar"/>
              </w:rPr>
            </w:pPr>
            <w:r>
              <w:rPr>
                <w:rFonts w:hint="eastAsia" w:ascii="Times New Roman" w:hAnsi="Times New Roman" w:eastAsia="仿宋_GB2312" w:cs="仿宋_GB2312"/>
                <w:i w:val="0"/>
                <w:iCs w:val="0"/>
                <w:color w:val="000000"/>
                <w:kern w:val="0"/>
                <w:sz w:val="18"/>
                <w:szCs w:val="18"/>
                <w:u w:val="none"/>
                <w:lang w:val="en-US" w:eastAsia="zh-CN" w:bidi="ar"/>
              </w:rPr>
              <w:t>TDT1531Z</w:t>
            </w:r>
          </w:p>
        </w:tc>
        <w:tc>
          <w:tcPr>
            <w:tcW w:w="1785" w:type="dxa"/>
            <w:tcBorders>
              <w:top w:val="single" w:color="auto" w:sz="4" w:space="0"/>
              <w:left w:val="single" w:color="auto" w:sz="4" w:space="0"/>
              <w:bottom w:val="single" w:color="auto" w:sz="4" w:space="0"/>
              <w:right w:val="single" w:color="auto" w:sz="4" w:space="0"/>
            </w:tcBorders>
            <w:shd w:val="clear" w:color="000000" w:fill="FFFFFF"/>
            <w:vAlign w:val="center"/>
          </w:tcPr>
          <w:p w14:paraId="4FF0A9B2">
            <w:pPr>
              <w:keepNext w:val="0"/>
              <w:keepLines w:val="0"/>
              <w:widowControl/>
              <w:suppressLineNumbers w:val="0"/>
              <w:jc w:val="center"/>
              <w:textAlignment w:val="center"/>
              <w:rPr>
                <w:rFonts w:hint="eastAsia" w:ascii="Times New Roman" w:hAnsi="Times New Roman" w:eastAsia="仿宋_GB2312" w:cs="仿宋_GB2312"/>
                <w:color w:val="000000"/>
                <w:kern w:val="0"/>
                <w:sz w:val="18"/>
                <w:szCs w:val="18"/>
                <w:lang w:bidi="ar"/>
              </w:rPr>
            </w:pPr>
            <w:r>
              <w:rPr>
                <w:rFonts w:hint="eastAsia" w:ascii="Times New Roman" w:hAnsi="Times New Roman" w:eastAsia="仿宋_GB2312" w:cs="仿宋_GB2312"/>
                <w:i w:val="0"/>
                <w:iCs w:val="0"/>
                <w:color w:val="000000"/>
                <w:kern w:val="0"/>
                <w:sz w:val="18"/>
                <w:szCs w:val="18"/>
                <w:u w:val="none"/>
                <w:lang w:val="en-US" w:eastAsia="zh-CN" w:bidi="ar"/>
              </w:rPr>
              <w:t>2025-11-25</w:t>
            </w:r>
          </w:p>
        </w:tc>
        <w:tc>
          <w:tcPr>
            <w:tcW w:w="1815" w:type="dxa"/>
            <w:tcBorders>
              <w:top w:val="single" w:color="auto" w:sz="4" w:space="0"/>
              <w:left w:val="single" w:color="auto" w:sz="4" w:space="0"/>
              <w:bottom w:val="single" w:color="auto" w:sz="4" w:space="0"/>
              <w:right w:val="single" w:color="auto" w:sz="4" w:space="0"/>
            </w:tcBorders>
            <w:shd w:val="clear" w:color="000000" w:fill="FFFFFF"/>
            <w:vAlign w:val="center"/>
          </w:tcPr>
          <w:p w14:paraId="350CC1EA">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天津雅迪智能科技有限公司</w:t>
            </w:r>
          </w:p>
        </w:tc>
        <w:tc>
          <w:tcPr>
            <w:tcW w:w="1755" w:type="dxa"/>
            <w:tcBorders>
              <w:top w:val="single" w:color="auto" w:sz="4" w:space="0"/>
              <w:left w:val="single" w:color="auto" w:sz="4" w:space="0"/>
              <w:bottom w:val="single" w:color="auto" w:sz="4" w:space="0"/>
              <w:right w:val="single" w:color="auto" w:sz="4" w:space="0"/>
            </w:tcBorders>
            <w:shd w:val="clear" w:color="000000" w:fill="FFFFFF"/>
            <w:vAlign w:val="center"/>
          </w:tcPr>
          <w:p w14:paraId="513867BC">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姑苏区瑞翔电动车经营部</w:t>
            </w:r>
          </w:p>
        </w:tc>
        <w:tc>
          <w:tcPr>
            <w:tcW w:w="915" w:type="dxa"/>
            <w:tcBorders>
              <w:top w:val="single" w:color="auto" w:sz="4" w:space="0"/>
              <w:left w:val="single" w:color="auto" w:sz="4" w:space="0"/>
              <w:bottom w:val="single" w:color="auto" w:sz="4" w:space="0"/>
              <w:right w:val="single" w:color="auto" w:sz="4" w:space="0"/>
            </w:tcBorders>
            <w:shd w:val="clear" w:color="000000" w:fill="FFFFFF"/>
            <w:vAlign w:val="center"/>
          </w:tcPr>
          <w:p w14:paraId="44EDA358">
            <w:pPr>
              <w:jc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color w:val="000000"/>
                <w:kern w:val="0"/>
                <w:sz w:val="18"/>
                <w:szCs w:val="18"/>
                <w:lang w:bidi="ar"/>
              </w:rPr>
              <w:t>-</w:t>
            </w:r>
          </w:p>
        </w:tc>
        <w:tc>
          <w:tcPr>
            <w:tcW w:w="1215" w:type="dxa"/>
            <w:tcBorders>
              <w:top w:val="single" w:color="auto" w:sz="4" w:space="0"/>
              <w:left w:val="single" w:color="auto" w:sz="4" w:space="0"/>
              <w:bottom w:val="single" w:color="auto" w:sz="4" w:space="0"/>
              <w:right w:val="single" w:color="auto" w:sz="4" w:space="0"/>
            </w:tcBorders>
            <w:shd w:val="clear" w:color="000000" w:fill="FFFFFF"/>
            <w:vAlign w:val="center"/>
          </w:tcPr>
          <w:p w14:paraId="46791D88">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合格</w:t>
            </w:r>
          </w:p>
        </w:tc>
        <w:tc>
          <w:tcPr>
            <w:tcW w:w="1335" w:type="dxa"/>
            <w:tcBorders>
              <w:top w:val="single" w:color="auto" w:sz="4" w:space="0"/>
              <w:left w:val="single" w:color="auto" w:sz="4" w:space="0"/>
              <w:bottom w:val="single" w:color="auto" w:sz="4" w:space="0"/>
              <w:right w:val="single" w:color="auto" w:sz="4" w:space="0"/>
            </w:tcBorders>
            <w:shd w:val="clear" w:color="000000" w:fill="FFFFFF"/>
            <w:vAlign w:val="center"/>
          </w:tcPr>
          <w:p w14:paraId="79A697BC">
            <w:pPr>
              <w:keepNext w:val="0"/>
              <w:keepLines w:val="0"/>
              <w:widowControl/>
              <w:suppressLineNumbers w:val="0"/>
              <w:jc w:val="center"/>
              <w:textAlignment w:val="center"/>
              <w:rPr>
                <w:rFonts w:hint="eastAsia" w:ascii="Times New Roman" w:hAnsi="Times New Roman" w:eastAsia="仿宋_GB2312" w:cs="仿宋_GB2312"/>
                <w:color w:val="000000"/>
                <w:kern w:val="0"/>
                <w:sz w:val="18"/>
                <w:szCs w:val="18"/>
                <w:lang w:bidi="ar"/>
              </w:rPr>
            </w:pPr>
            <w:r>
              <w:rPr>
                <w:rFonts w:hint="eastAsia" w:ascii="Times New Roman" w:hAnsi="Times New Roman" w:eastAsia="仿宋_GB2312" w:cs="仿宋_GB2312"/>
                <w:i w:val="0"/>
                <w:iCs w:val="0"/>
                <w:color w:val="000000"/>
                <w:kern w:val="0"/>
                <w:sz w:val="18"/>
                <w:szCs w:val="18"/>
                <w:u w:val="none"/>
                <w:lang w:val="en-US" w:eastAsia="zh-CN" w:bidi="ar"/>
              </w:rPr>
              <w:t>-</w:t>
            </w:r>
          </w:p>
        </w:tc>
      </w:tr>
      <w:tr w14:paraId="4D92060C">
        <w:tblPrEx>
          <w:tblCellMar>
            <w:top w:w="0" w:type="dxa"/>
            <w:left w:w="108" w:type="dxa"/>
            <w:bottom w:w="0" w:type="dxa"/>
            <w:right w:w="108" w:type="dxa"/>
          </w:tblCellMar>
        </w:tblPrEx>
        <w:trPr>
          <w:cantSplit/>
          <w:trHeight w:val="780" w:hRule="atLeast"/>
        </w:trPr>
        <w:tc>
          <w:tcPr>
            <w:tcW w:w="1454" w:type="dxa"/>
            <w:tcBorders>
              <w:top w:val="single" w:color="auto" w:sz="4" w:space="0"/>
              <w:left w:val="single" w:color="auto" w:sz="4" w:space="0"/>
              <w:bottom w:val="single" w:color="auto" w:sz="4" w:space="0"/>
              <w:right w:val="single" w:color="auto" w:sz="4" w:space="0"/>
            </w:tcBorders>
            <w:shd w:val="clear" w:color="000000" w:fill="FFFFFF"/>
            <w:vAlign w:val="center"/>
          </w:tcPr>
          <w:p w14:paraId="23DA9683">
            <w:pPr>
              <w:keepNext w:val="0"/>
              <w:keepLines w:val="0"/>
              <w:widowControl/>
              <w:suppressLineNumbers w:val="0"/>
              <w:jc w:val="center"/>
              <w:textAlignment w:val="center"/>
              <w:rPr>
                <w:rFonts w:hint="eastAsia" w:ascii="Times New Roman" w:hAnsi="Times New Roman" w:eastAsia="仿宋_GB2312" w:cs="仿宋_GB2312"/>
                <w:color w:val="000000"/>
                <w:kern w:val="0"/>
                <w:sz w:val="18"/>
                <w:szCs w:val="18"/>
                <w:lang w:bidi="ar"/>
              </w:rPr>
            </w:pPr>
            <w:r>
              <w:rPr>
                <w:rFonts w:hint="eastAsia" w:ascii="Times New Roman" w:hAnsi="Times New Roman" w:eastAsia="仿宋_GB2312" w:cs="仿宋_GB2312"/>
                <w:i w:val="0"/>
                <w:iCs w:val="0"/>
                <w:color w:val="000000"/>
                <w:kern w:val="0"/>
                <w:sz w:val="18"/>
                <w:szCs w:val="18"/>
                <w:u w:val="none"/>
                <w:lang w:val="en-US" w:eastAsia="zh-CN" w:bidi="ar"/>
              </w:rPr>
              <w:t>摩托车乘员头盔</w:t>
            </w:r>
          </w:p>
        </w:tc>
        <w:tc>
          <w:tcPr>
            <w:tcW w:w="885" w:type="dxa"/>
            <w:tcBorders>
              <w:top w:val="single" w:color="auto" w:sz="4" w:space="0"/>
              <w:left w:val="single" w:color="auto" w:sz="4" w:space="0"/>
              <w:bottom w:val="single" w:color="auto" w:sz="4" w:space="0"/>
              <w:right w:val="single" w:color="auto" w:sz="4" w:space="0"/>
            </w:tcBorders>
            <w:shd w:val="clear" w:color="000000" w:fill="FFFFFF"/>
            <w:vAlign w:val="center"/>
          </w:tcPr>
          <w:p w14:paraId="06BF5AE0">
            <w:pPr>
              <w:keepNext w:val="0"/>
              <w:keepLines w:val="0"/>
              <w:widowControl/>
              <w:suppressLineNumbers w:val="0"/>
              <w:jc w:val="center"/>
              <w:textAlignment w:val="center"/>
              <w:rPr>
                <w:rFonts w:hint="eastAsia" w:ascii="Times New Roman" w:hAnsi="Times New Roman" w:eastAsia="仿宋_GB2312" w:cs="仿宋_GB2312"/>
                <w:color w:val="000000"/>
                <w:kern w:val="0"/>
                <w:sz w:val="18"/>
                <w:szCs w:val="18"/>
                <w:lang w:bidi="ar"/>
              </w:rPr>
            </w:pPr>
            <w:r>
              <w:rPr>
                <w:rFonts w:hint="eastAsia" w:ascii="Times New Roman" w:hAnsi="Times New Roman" w:eastAsia="仿宋_GB2312" w:cs="仿宋_GB2312"/>
                <w:i w:val="0"/>
                <w:iCs w:val="0"/>
                <w:color w:val="000000"/>
                <w:kern w:val="0"/>
                <w:sz w:val="18"/>
                <w:szCs w:val="18"/>
                <w:u w:val="none"/>
                <w:lang w:val="en-US" w:eastAsia="zh-CN" w:bidi="ar"/>
              </w:rPr>
              <w:t>实体店</w:t>
            </w:r>
          </w:p>
        </w:tc>
        <w:tc>
          <w:tcPr>
            <w:tcW w:w="990" w:type="dxa"/>
            <w:tcBorders>
              <w:top w:val="single" w:color="auto" w:sz="4" w:space="0"/>
              <w:left w:val="single" w:color="auto" w:sz="4" w:space="0"/>
              <w:bottom w:val="single" w:color="auto" w:sz="4" w:space="0"/>
              <w:right w:val="single" w:color="auto" w:sz="4" w:space="0"/>
            </w:tcBorders>
            <w:shd w:val="clear" w:color="000000" w:fill="FFFFFF"/>
            <w:vAlign w:val="center"/>
          </w:tcPr>
          <w:p w14:paraId="3B7C71B9">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w:t>
            </w:r>
          </w:p>
        </w:tc>
        <w:tc>
          <w:tcPr>
            <w:tcW w:w="1800" w:type="dxa"/>
            <w:tcBorders>
              <w:top w:val="single" w:color="auto" w:sz="4" w:space="0"/>
              <w:left w:val="single" w:color="auto" w:sz="4" w:space="0"/>
              <w:bottom w:val="single" w:color="auto" w:sz="4" w:space="0"/>
              <w:right w:val="single" w:color="auto" w:sz="4" w:space="0"/>
            </w:tcBorders>
            <w:shd w:val="clear" w:color="000000" w:fill="FFFFFF"/>
            <w:vAlign w:val="center"/>
          </w:tcPr>
          <w:p w14:paraId="21B705BE">
            <w:pPr>
              <w:keepNext w:val="0"/>
              <w:keepLines w:val="0"/>
              <w:widowControl/>
              <w:suppressLineNumbers w:val="0"/>
              <w:jc w:val="center"/>
              <w:textAlignment w:val="center"/>
              <w:rPr>
                <w:rFonts w:hint="eastAsia" w:ascii="Times New Roman" w:hAnsi="Times New Roman" w:eastAsia="仿宋_GB2312" w:cs="仿宋_GB2312"/>
                <w:color w:val="000000"/>
                <w:kern w:val="0"/>
                <w:sz w:val="18"/>
                <w:szCs w:val="18"/>
                <w:lang w:bidi="ar"/>
              </w:rPr>
            </w:pPr>
            <w:r>
              <w:rPr>
                <w:rFonts w:hint="eastAsia" w:ascii="Times New Roman" w:hAnsi="Times New Roman" w:eastAsia="仿宋_GB2312" w:cs="仿宋_GB2312"/>
                <w:i w:val="0"/>
                <w:iCs w:val="0"/>
                <w:color w:val="000000"/>
                <w:kern w:val="0"/>
                <w:sz w:val="18"/>
                <w:szCs w:val="18"/>
                <w:u w:val="none"/>
                <w:lang w:val="en-US" w:eastAsia="zh-CN" w:bidi="ar"/>
              </w:rPr>
              <w:t>大 K3</w:t>
            </w:r>
          </w:p>
        </w:tc>
        <w:tc>
          <w:tcPr>
            <w:tcW w:w="1785" w:type="dxa"/>
            <w:tcBorders>
              <w:top w:val="single" w:color="auto" w:sz="4" w:space="0"/>
              <w:left w:val="single" w:color="auto" w:sz="4" w:space="0"/>
              <w:bottom w:val="single" w:color="auto" w:sz="4" w:space="0"/>
              <w:right w:val="single" w:color="auto" w:sz="4" w:space="0"/>
            </w:tcBorders>
            <w:shd w:val="clear" w:color="000000" w:fill="FFFFFF"/>
            <w:vAlign w:val="center"/>
          </w:tcPr>
          <w:p w14:paraId="741DA1B2">
            <w:pPr>
              <w:keepNext w:val="0"/>
              <w:keepLines w:val="0"/>
              <w:widowControl/>
              <w:suppressLineNumbers w:val="0"/>
              <w:jc w:val="center"/>
              <w:textAlignment w:val="center"/>
              <w:rPr>
                <w:rFonts w:hint="eastAsia" w:ascii="Times New Roman" w:hAnsi="Times New Roman" w:eastAsia="仿宋_GB2312" w:cs="仿宋_GB2312"/>
                <w:color w:val="000000"/>
                <w:kern w:val="0"/>
                <w:sz w:val="18"/>
                <w:szCs w:val="18"/>
                <w:lang w:bidi="ar"/>
              </w:rPr>
            </w:pPr>
            <w:r>
              <w:rPr>
                <w:rFonts w:hint="eastAsia" w:ascii="Times New Roman" w:hAnsi="Times New Roman" w:eastAsia="仿宋_GB2312" w:cs="仿宋_GB2312"/>
                <w:i w:val="0"/>
                <w:iCs w:val="0"/>
                <w:color w:val="000000"/>
                <w:kern w:val="0"/>
                <w:sz w:val="18"/>
                <w:szCs w:val="18"/>
                <w:u w:val="none"/>
                <w:lang w:val="en-US" w:eastAsia="zh-CN" w:bidi="ar"/>
              </w:rPr>
              <w:t>—</w:t>
            </w:r>
          </w:p>
        </w:tc>
        <w:tc>
          <w:tcPr>
            <w:tcW w:w="1815" w:type="dxa"/>
            <w:tcBorders>
              <w:top w:val="single" w:color="auto" w:sz="4" w:space="0"/>
              <w:left w:val="single" w:color="auto" w:sz="4" w:space="0"/>
              <w:bottom w:val="single" w:color="auto" w:sz="4" w:space="0"/>
              <w:right w:val="single" w:color="auto" w:sz="4" w:space="0"/>
            </w:tcBorders>
            <w:shd w:val="clear" w:color="000000" w:fill="FFFFFF"/>
            <w:vAlign w:val="center"/>
          </w:tcPr>
          <w:p w14:paraId="1B551DF1">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温州华野汽摩配件有限公司</w:t>
            </w:r>
          </w:p>
        </w:tc>
        <w:tc>
          <w:tcPr>
            <w:tcW w:w="1755" w:type="dxa"/>
            <w:tcBorders>
              <w:top w:val="single" w:color="auto" w:sz="4" w:space="0"/>
              <w:left w:val="single" w:color="auto" w:sz="4" w:space="0"/>
              <w:bottom w:val="single" w:color="auto" w:sz="4" w:space="0"/>
              <w:right w:val="single" w:color="auto" w:sz="4" w:space="0"/>
            </w:tcBorders>
            <w:shd w:val="clear" w:color="000000" w:fill="FFFFFF"/>
            <w:vAlign w:val="center"/>
          </w:tcPr>
          <w:p w14:paraId="412D2877">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姑苏区雅界电动车商行</w:t>
            </w:r>
          </w:p>
        </w:tc>
        <w:tc>
          <w:tcPr>
            <w:tcW w:w="915" w:type="dxa"/>
            <w:tcBorders>
              <w:top w:val="single" w:color="auto" w:sz="4" w:space="0"/>
              <w:left w:val="single" w:color="auto" w:sz="4" w:space="0"/>
              <w:bottom w:val="single" w:color="auto" w:sz="4" w:space="0"/>
              <w:right w:val="single" w:color="auto" w:sz="4" w:space="0"/>
            </w:tcBorders>
            <w:shd w:val="clear" w:color="000000" w:fill="FFFFFF"/>
            <w:vAlign w:val="center"/>
          </w:tcPr>
          <w:p w14:paraId="2126A027">
            <w:pPr>
              <w:jc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color w:val="000000"/>
                <w:kern w:val="0"/>
                <w:sz w:val="18"/>
                <w:szCs w:val="18"/>
                <w:lang w:bidi="ar"/>
              </w:rPr>
              <w:t>-</w:t>
            </w:r>
          </w:p>
        </w:tc>
        <w:tc>
          <w:tcPr>
            <w:tcW w:w="1215" w:type="dxa"/>
            <w:tcBorders>
              <w:top w:val="single" w:color="auto" w:sz="4" w:space="0"/>
              <w:left w:val="single" w:color="auto" w:sz="4" w:space="0"/>
              <w:bottom w:val="single" w:color="auto" w:sz="4" w:space="0"/>
              <w:right w:val="single" w:color="auto" w:sz="4" w:space="0"/>
            </w:tcBorders>
            <w:shd w:val="clear" w:color="000000" w:fill="FFFFFF"/>
            <w:vAlign w:val="center"/>
          </w:tcPr>
          <w:p w14:paraId="49811846">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合格</w:t>
            </w:r>
          </w:p>
        </w:tc>
        <w:tc>
          <w:tcPr>
            <w:tcW w:w="1335" w:type="dxa"/>
            <w:tcBorders>
              <w:top w:val="single" w:color="auto" w:sz="4" w:space="0"/>
              <w:left w:val="single" w:color="auto" w:sz="4" w:space="0"/>
              <w:bottom w:val="single" w:color="auto" w:sz="4" w:space="0"/>
              <w:right w:val="single" w:color="auto" w:sz="4" w:space="0"/>
            </w:tcBorders>
            <w:shd w:val="clear" w:color="000000" w:fill="FFFFFF"/>
            <w:vAlign w:val="center"/>
          </w:tcPr>
          <w:p w14:paraId="510454D3">
            <w:pPr>
              <w:keepNext w:val="0"/>
              <w:keepLines w:val="0"/>
              <w:widowControl/>
              <w:suppressLineNumbers w:val="0"/>
              <w:jc w:val="center"/>
              <w:textAlignment w:val="center"/>
              <w:rPr>
                <w:rFonts w:hint="eastAsia" w:ascii="Times New Roman" w:hAnsi="Times New Roman" w:eastAsia="仿宋_GB2312" w:cs="仿宋_GB2312"/>
                <w:color w:val="000000"/>
                <w:kern w:val="0"/>
                <w:sz w:val="18"/>
                <w:szCs w:val="18"/>
                <w:lang w:bidi="ar"/>
              </w:rPr>
            </w:pPr>
            <w:r>
              <w:rPr>
                <w:rFonts w:hint="eastAsia" w:ascii="Times New Roman" w:hAnsi="Times New Roman" w:eastAsia="仿宋_GB2312" w:cs="仿宋_GB2312"/>
                <w:i w:val="0"/>
                <w:iCs w:val="0"/>
                <w:color w:val="000000"/>
                <w:kern w:val="0"/>
                <w:sz w:val="18"/>
                <w:szCs w:val="18"/>
                <w:u w:val="none"/>
                <w:lang w:val="en-US" w:eastAsia="zh-CN" w:bidi="ar"/>
              </w:rPr>
              <w:t>-</w:t>
            </w:r>
          </w:p>
        </w:tc>
      </w:tr>
      <w:tr w14:paraId="496B74A4">
        <w:tblPrEx>
          <w:tblCellMar>
            <w:top w:w="0" w:type="dxa"/>
            <w:left w:w="108" w:type="dxa"/>
            <w:bottom w:w="0" w:type="dxa"/>
            <w:right w:w="108" w:type="dxa"/>
          </w:tblCellMar>
        </w:tblPrEx>
        <w:trPr>
          <w:cantSplit/>
          <w:trHeight w:val="780" w:hRule="atLeast"/>
        </w:trPr>
        <w:tc>
          <w:tcPr>
            <w:tcW w:w="1454" w:type="dxa"/>
            <w:tcBorders>
              <w:top w:val="single" w:color="auto" w:sz="4" w:space="0"/>
              <w:left w:val="single" w:color="auto" w:sz="4" w:space="0"/>
              <w:bottom w:val="single" w:color="auto" w:sz="4" w:space="0"/>
              <w:right w:val="single" w:color="auto" w:sz="4" w:space="0"/>
            </w:tcBorders>
            <w:shd w:val="clear" w:color="000000" w:fill="FFFFFF"/>
            <w:vAlign w:val="center"/>
          </w:tcPr>
          <w:p w14:paraId="158786F4">
            <w:pPr>
              <w:keepNext w:val="0"/>
              <w:keepLines w:val="0"/>
              <w:widowControl/>
              <w:suppressLineNumbers w:val="0"/>
              <w:jc w:val="center"/>
              <w:textAlignment w:val="center"/>
              <w:rPr>
                <w:rFonts w:hint="eastAsia" w:ascii="Times New Roman" w:hAnsi="Times New Roman" w:eastAsia="仿宋_GB2312" w:cs="仿宋_GB2312"/>
                <w:color w:val="000000"/>
                <w:kern w:val="0"/>
                <w:sz w:val="18"/>
                <w:szCs w:val="18"/>
                <w:lang w:bidi="ar"/>
              </w:rPr>
            </w:pPr>
            <w:r>
              <w:rPr>
                <w:rFonts w:hint="eastAsia" w:ascii="Times New Roman" w:hAnsi="Times New Roman" w:eastAsia="仿宋_GB2312" w:cs="仿宋_GB2312"/>
                <w:i w:val="0"/>
                <w:iCs w:val="0"/>
                <w:color w:val="000000"/>
                <w:kern w:val="0"/>
                <w:sz w:val="18"/>
                <w:szCs w:val="18"/>
                <w:u w:val="none"/>
                <w:lang w:val="en-US" w:eastAsia="zh-CN" w:bidi="ar"/>
              </w:rPr>
              <w:t>摩托车乘员头盔</w:t>
            </w:r>
          </w:p>
        </w:tc>
        <w:tc>
          <w:tcPr>
            <w:tcW w:w="885" w:type="dxa"/>
            <w:tcBorders>
              <w:top w:val="single" w:color="auto" w:sz="4" w:space="0"/>
              <w:left w:val="single" w:color="auto" w:sz="4" w:space="0"/>
              <w:bottom w:val="single" w:color="auto" w:sz="4" w:space="0"/>
              <w:right w:val="single" w:color="auto" w:sz="4" w:space="0"/>
            </w:tcBorders>
            <w:shd w:val="clear" w:color="000000" w:fill="FFFFFF"/>
            <w:vAlign w:val="center"/>
          </w:tcPr>
          <w:p w14:paraId="586D55BA">
            <w:pPr>
              <w:keepNext w:val="0"/>
              <w:keepLines w:val="0"/>
              <w:widowControl/>
              <w:suppressLineNumbers w:val="0"/>
              <w:jc w:val="center"/>
              <w:textAlignment w:val="center"/>
              <w:rPr>
                <w:rFonts w:hint="eastAsia" w:ascii="Times New Roman" w:hAnsi="Times New Roman" w:eastAsia="仿宋_GB2312" w:cs="仿宋_GB2312"/>
                <w:color w:val="000000"/>
                <w:kern w:val="0"/>
                <w:sz w:val="18"/>
                <w:szCs w:val="18"/>
                <w:lang w:bidi="ar"/>
              </w:rPr>
            </w:pPr>
            <w:r>
              <w:rPr>
                <w:rFonts w:hint="eastAsia" w:ascii="Times New Roman" w:hAnsi="Times New Roman" w:eastAsia="仿宋_GB2312" w:cs="仿宋_GB2312"/>
                <w:i w:val="0"/>
                <w:iCs w:val="0"/>
                <w:color w:val="000000"/>
                <w:kern w:val="0"/>
                <w:sz w:val="18"/>
                <w:szCs w:val="18"/>
                <w:u w:val="none"/>
                <w:lang w:val="en-US" w:eastAsia="zh-CN" w:bidi="ar"/>
              </w:rPr>
              <w:t>实体店</w:t>
            </w:r>
          </w:p>
        </w:tc>
        <w:tc>
          <w:tcPr>
            <w:tcW w:w="990" w:type="dxa"/>
            <w:tcBorders>
              <w:top w:val="single" w:color="auto" w:sz="4" w:space="0"/>
              <w:left w:val="single" w:color="auto" w:sz="4" w:space="0"/>
              <w:bottom w:val="single" w:color="auto" w:sz="4" w:space="0"/>
              <w:right w:val="single" w:color="auto" w:sz="4" w:space="0"/>
            </w:tcBorders>
            <w:shd w:val="clear" w:color="000000" w:fill="FFFFFF"/>
            <w:vAlign w:val="center"/>
          </w:tcPr>
          <w:p w14:paraId="4B8EDA80">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w:t>
            </w:r>
          </w:p>
        </w:tc>
        <w:tc>
          <w:tcPr>
            <w:tcW w:w="1800" w:type="dxa"/>
            <w:tcBorders>
              <w:top w:val="single" w:color="auto" w:sz="4" w:space="0"/>
              <w:left w:val="single" w:color="auto" w:sz="4" w:space="0"/>
              <w:bottom w:val="single" w:color="auto" w:sz="4" w:space="0"/>
              <w:right w:val="single" w:color="auto" w:sz="4" w:space="0"/>
            </w:tcBorders>
            <w:shd w:val="clear" w:color="000000" w:fill="FFFFFF"/>
            <w:vAlign w:val="center"/>
          </w:tcPr>
          <w:p w14:paraId="71E7DF70">
            <w:pPr>
              <w:keepNext w:val="0"/>
              <w:keepLines w:val="0"/>
              <w:widowControl/>
              <w:suppressLineNumbers w:val="0"/>
              <w:jc w:val="center"/>
              <w:textAlignment w:val="center"/>
              <w:rPr>
                <w:rFonts w:hint="eastAsia" w:ascii="Times New Roman" w:hAnsi="Times New Roman" w:eastAsia="仿宋_GB2312" w:cs="仿宋_GB2312"/>
                <w:color w:val="000000"/>
                <w:kern w:val="0"/>
                <w:sz w:val="18"/>
                <w:szCs w:val="18"/>
                <w:lang w:bidi="ar"/>
              </w:rPr>
            </w:pPr>
            <w:r>
              <w:rPr>
                <w:rFonts w:hint="eastAsia" w:ascii="Times New Roman" w:hAnsi="Times New Roman" w:eastAsia="仿宋_GB2312" w:cs="仿宋_GB2312"/>
                <w:i w:val="0"/>
                <w:iCs w:val="0"/>
                <w:color w:val="000000"/>
                <w:kern w:val="0"/>
                <w:sz w:val="18"/>
                <w:szCs w:val="18"/>
                <w:u w:val="none"/>
                <w:lang w:val="en-US" w:eastAsia="zh-CN" w:bidi="ar"/>
              </w:rPr>
              <w:t>ML-0811L/大</w:t>
            </w:r>
          </w:p>
        </w:tc>
        <w:tc>
          <w:tcPr>
            <w:tcW w:w="1785" w:type="dxa"/>
            <w:tcBorders>
              <w:top w:val="single" w:color="auto" w:sz="4" w:space="0"/>
              <w:left w:val="single" w:color="auto" w:sz="4" w:space="0"/>
              <w:bottom w:val="single" w:color="auto" w:sz="4" w:space="0"/>
              <w:right w:val="single" w:color="auto" w:sz="4" w:space="0"/>
            </w:tcBorders>
            <w:shd w:val="clear" w:color="000000" w:fill="FFFFFF"/>
            <w:vAlign w:val="center"/>
          </w:tcPr>
          <w:p w14:paraId="224BD350">
            <w:pPr>
              <w:keepNext w:val="0"/>
              <w:keepLines w:val="0"/>
              <w:widowControl/>
              <w:suppressLineNumbers w:val="0"/>
              <w:jc w:val="center"/>
              <w:textAlignment w:val="center"/>
              <w:rPr>
                <w:rFonts w:hint="eastAsia" w:ascii="Times New Roman" w:hAnsi="Times New Roman" w:eastAsia="仿宋_GB2312" w:cs="仿宋_GB2312"/>
                <w:color w:val="000000"/>
                <w:kern w:val="0"/>
                <w:sz w:val="18"/>
                <w:szCs w:val="18"/>
                <w:lang w:bidi="ar"/>
              </w:rPr>
            </w:pPr>
            <w:r>
              <w:rPr>
                <w:rFonts w:hint="eastAsia" w:ascii="Times New Roman" w:hAnsi="Times New Roman" w:eastAsia="仿宋_GB2312" w:cs="仿宋_GB2312"/>
                <w:i w:val="0"/>
                <w:iCs w:val="0"/>
                <w:color w:val="000000"/>
                <w:kern w:val="0"/>
                <w:sz w:val="18"/>
                <w:szCs w:val="18"/>
                <w:u w:val="none"/>
                <w:lang w:val="en-US" w:eastAsia="zh-CN" w:bidi="ar"/>
              </w:rPr>
              <w:t>—</w:t>
            </w:r>
          </w:p>
        </w:tc>
        <w:tc>
          <w:tcPr>
            <w:tcW w:w="1815" w:type="dxa"/>
            <w:tcBorders>
              <w:top w:val="single" w:color="auto" w:sz="4" w:space="0"/>
              <w:left w:val="single" w:color="auto" w:sz="4" w:space="0"/>
              <w:bottom w:val="single" w:color="auto" w:sz="4" w:space="0"/>
              <w:right w:val="single" w:color="auto" w:sz="4" w:space="0"/>
            </w:tcBorders>
            <w:shd w:val="clear" w:color="000000" w:fill="FFFFFF"/>
            <w:vAlign w:val="center"/>
          </w:tcPr>
          <w:p w14:paraId="7BAEA921">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赣州溢联科技有限公司</w:t>
            </w:r>
          </w:p>
        </w:tc>
        <w:tc>
          <w:tcPr>
            <w:tcW w:w="1755" w:type="dxa"/>
            <w:tcBorders>
              <w:top w:val="single" w:color="auto" w:sz="4" w:space="0"/>
              <w:left w:val="single" w:color="auto" w:sz="4" w:space="0"/>
              <w:bottom w:val="single" w:color="auto" w:sz="4" w:space="0"/>
              <w:right w:val="single" w:color="auto" w:sz="4" w:space="0"/>
            </w:tcBorders>
            <w:shd w:val="clear" w:color="000000" w:fill="FFFFFF"/>
            <w:vAlign w:val="center"/>
          </w:tcPr>
          <w:p w14:paraId="010254EA">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苏州薛燕电动车有限公司</w:t>
            </w:r>
          </w:p>
        </w:tc>
        <w:tc>
          <w:tcPr>
            <w:tcW w:w="915" w:type="dxa"/>
            <w:tcBorders>
              <w:top w:val="single" w:color="auto" w:sz="4" w:space="0"/>
              <w:left w:val="single" w:color="auto" w:sz="4" w:space="0"/>
              <w:bottom w:val="single" w:color="auto" w:sz="4" w:space="0"/>
              <w:right w:val="single" w:color="auto" w:sz="4" w:space="0"/>
            </w:tcBorders>
            <w:shd w:val="clear" w:color="000000" w:fill="FFFFFF"/>
            <w:vAlign w:val="center"/>
          </w:tcPr>
          <w:p w14:paraId="0BD7EAE4">
            <w:pPr>
              <w:jc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color w:val="000000"/>
                <w:kern w:val="0"/>
                <w:sz w:val="18"/>
                <w:szCs w:val="18"/>
                <w:lang w:bidi="ar"/>
              </w:rPr>
              <w:t>-</w:t>
            </w:r>
          </w:p>
        </w:tc>
        <w:tc>
          <w:tcPr>
            <w:tcW w:w="1215" w:type="dxa"/>
            <w:tcBorders>
              <w:top w:val="single" w:color="auto" w:sz="4" w:space="0"/>
              <w:left w:val="single" w:color="auto" w:sz="4" w:space="0"/>
              <w:bottom w:val="single" w:color="auto" w:sz="4" w:space="0"/>
              <w:right w:val="single" w:color="auto" w:sz="4" w:space="0"/>
            </w:tcBorders>
            <w:shd w:val="clear" w:color="000000" w:fill="FFFFFF"/>
            <w:vAlign w:val="center"/>
          </w:tcPr>
          <w:p w14:paraId="08CF200D">
            <w:pPr>
              <w:keepNext w:val="0"/>
              <w:keepLines w:val="0"/>
              <w:widowControl/>
              <w:suppressLineNumbers w:val="0"/>
              <w:jc w:val="center"/>
              <w:textAlignment w:val="center"/>
              <w:rPr>
                <w:rFonts w:hint="eastAsia" w:ascii="Times New Roman" w:hAnsi="Times New Roman" w:eastAsia="仿宋_GB2312" w:cs="仿宋_GB2312"/>
                <w:color w:val="000000"/>
                <w:sz w:val="18"/>
                <w:szCs w:val="18"/>
              </w:rPr>
            </w:pPr>
            <w:r>
              <w:rPr>
                <w:rFonts w:hint="eastAsia" w:ascii="Times New Roman" w:hAnsi="Times New Roman" w:eastAsia="仿宋_GB2312" w:cs="仿宋_GB2312"/>
                <w:i w:val="0"/>
                <w:iCs w:val="0"/>
                <w:color w:val="000000"/>
                <w:kern w:val="0"/>
                <w:sz w:val="18"/>
                <w:szCs w:val="18"/>
                <w:u w:val="none"/>
                <w:lang w:val="en-US" w:eastAsia="zh-CN" w:bidi="ar"/>
              </w:rPr>
              <w:t>合格</w:t>
            </w:r>
          </w:p>
        </w:tc>
        <w:tc>
          <w:tcPr>
            <w:tcW w:w="1335" w:type="dxa"/>
            <w:tcBorders>
              <w:top w:val="single" w:color="auto" w:sz="4" w:space="0"/>
              <w:left w:val="single" w:color="auto" w:sz="4" w:space="0"/>
              <w:bottom w:val="single" w:color="auto" w:sz="4" w:space="0"/>
              <w:right w:val="single" w:color="auto" w:sz="4" w:space="0"/>
            </w:tcBorders>
            <w:shd w:val="clear" w:color="000000" w:fill="FFFFFF"/>
            <w:vAlign w:val="center"/>
          </w:tcPr>
          <w:p w14:paraId="6253318B">
            <w:pPr>
              <w:keepNext w:val="0"/>
              <w:keepLines w:val="0"/>
              <w:widowControl/>
              <w:suppressLineNumbers w:val="0"/>
              <w:jc w:val="center"/>
              <w:textAlignment w:val="center"/>
              <w:rPr>
                <w:rFonts w:hint="eastAsia" w:ascii="Times New Roman" w:hAnsi="Times New Roman" w:eastAsia="仿宋_GB2312" w:cs="仿宋_GB2312"/>
                <w:color w:val="000000"/>
                <w:kern w:val="0"/>
                <w:sz w:val="18"/>
                <w:szCs w:val="18"/>
                <w:lang w:bidi="ar"/>
              </w:rPr>
            </w:pPr>
            <w:r>
              <w:rPr>
                <w:rFonts w:hint="eastAsia" w:ascii="Times New Roman" w:hAnsi="Times New Roman" w:eastAsia="仿宋_GB2312" w:cs="仿宋_GB2312"/>
                <w:i w:val="0"/>
                <w:iCs w:val="0"/>
                <w:color w:val="000000"/>
                <w:kern w:val="0"/>
                <w:sz w:val="18"/>
                <w:szCs w:val="18"/>
                <w:u w:val="none"/>
                <w:lang w:val="en-US" w:eastAsia="zh-CN" w:bidi="ar"/>
              </w:rPr>
              <w:t>-</w:t>
            </w:r>
          </w:p>
        </w:tc>
      </w:tr>
    </w:tbl>
    <w:p w14:paraId="0BF09B47">
      <w:pPr>
        <w:rPr>
          <w:rFonts w:hint="eastAsia" w:ascii="Times New Roman" w:hAnsi="Times New Roman" w:eastAsia="仿宋_GB2312" w:cs="仿宋_GB2312"/>
        </w:rPr>
      </w:pPr>
    </w:p>
    <w:sectPr>
      <w:pgSz w:w="16838" w:h="11906" w:orient="landscape"/>
      <w:pgMar w:top="1800" w:right="1440" w:bottom="1800" w:left="1440" w:header="851" w:footer="992" w:gutter="0"/>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方正黑体简体">
    <w:altName w:val="微软雅黑"/>
    <w:panose1 w:val="02000000000000000000"/>
    <w:charset w:val="86"/>
    <w:family w:val="auto"/>
    <w:pitch w:val="default"/>
    <w:sig w:usb0="00000000" w:usb1="00000000" w:usb2="00000012" w:usb3="00000000" w:csb0="00040001" w:csb1="00000000"/>
  </w:font>
  <w:font w:name="方正小标宋简体">
    <w:panose1 w:val="02010601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88C5036"/>
    <w:multiLevelType w:val="singleLevel"/>
    <w:tmpl w:val="B88C5036"/>
    <w:lvl w:ilvl="0" w:tentative="0">
      <w:start w:val="1"/>
      <w:numFmt w:val="decimal"/>
      <w:suff w:val="nothing"/>
      <w:lvlText w:val="%1．"/>
      <w:lvlJc w:val="left"/>
      <w:pPr>
        <w:ind w:left="0" w:leftChars="0" w:firstLine="40" w:firstLineChars="0"/>
      </w:pPr>
      <w:rPr>
        <w:rFonts w:hint="default"/>
      </w:rPr>
    </w:lvl>
  </w:abstractNum>
  <w:abstractNum w:abstractNumId="1">
    <w:nsid w:val="DFB93A05"/>
    <w:multiLevelType w:val="singleLevel"/>
    <w:tmpl w:val="DFB93A05"/>
    <w:lvl w:ilvl="0" w:tentative="0">
      <w:start w:val="1"/>
      <w:numFmt w:val="decimal"/>
      <w:suff w:val="nothing"/>
      <w:lvlText w:val="%1．"/>
      <w:lvlJc w:val="left"/>
      <w:pPr>
        <w:ind w:left="0" w:firstLine="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9"/>
  <w:bordersDoNotSurroundHeader w:val="0"/>
  <w:bordersDoNotSurroundFooter w:val="0"/>
  <w:documentProtection w:enforcement="0"/>
  <w:defaultTabStop w:val="420"/>
  <w:drawingGridHorizontalSpacing w:val="160"/>
  <w:drawingGridVerticalSpacing w:val="43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MWUzYzYyM2IxNzg1MTFmNWQ2Zjg2MjNlMGFjZWFjNTEifQ=="/>
  </w:docVars>
  <w:rsids>
    <w:rsidRoot w:val="00CB3526"/>
    <w:rsid w:val="0002395E"/>
    <w:rsid w:val="00031D08"/>
    <w:rsid w:val="000572A0"/>
    <w:rsid w:val="0006265A"/>
    <w:rsid w:val="00090922"/>
    <w:rsid w:val="00092238"/>
    <w:rsid w:val="000B22D3"/>
    <w:rsid w:val="000E22E9"/>
    <w:rsid w:val="001303AF"/>
    <w:rsid w:val="00143BB7"/>
    <w:rsid w:val="00155240"/>
    <w:rsid w:val="002074A2"/>
    <w:rsid w:val="00251C8B"/>
    <w:rsid w:val="00292963"/>
    <w:rsid w:val="002B6C5B"/>
    <w:rsid w:val="002B757A"/>
    <w:rsid w:val="002D0E90"/>
    <w:rsid w:val="00350FF8"/>
    <w:rsid w:val="00353306"/>
    <w:rsid w:val="003709D0"/>
    <w:rsid w:val="003A387B"/>
    <w:rsid w:val="003D3A6B"/>
    <w:rsid w:val="004C7944"/>
    <w:rsid w:val="004D0C40"/>
    <w:rsid w:val="00503294"/>
    <w:rsid w:val="00544DB1"/>
    <w:rsid w:val="005611C6"/>
    <w:rsid w:val="00581450"/>
    <w:rsid w:val="005B3E0D"/>
    <w:rsid w:val="005C4EC0"/>
    <w:rsid w:val="005F6B5B"/>
    <w:rsid w:val="0064315D"/>
    <w:rsid w:val="00650A65"/>
    <w:rsid w:val="00654514"/>
    <w:rsid w:val="006909DF"/>
    <w:rsid w:val="00694EA5"/>
    <w:rsid w:val="006A616F"/>
    <w:rsid w:val="006C1578"/>
    <w:rsid w:val="006D0F5E"/>
    <w:rsid w:val="006F3EBE"/>
    <w:rsid w:val="007C2A2C"/>
    <w:rsid w:val="00813BAE"/>
    <w:rsid w:val="00833D58"/>
    <w:rsid w:val="0085508B"/>
    <w:rsid w:val="00864464"/>
    <w:rsid w:val="0087341C"/>
    <w:rsid w:val="00893D3C"/>
    <w:rsid w:val="008A75A5"/>
    <w:rsid w:val="008D5E6E"/>
    <w:rsid w:val="008E6215"/>
    <w:rsid w:val="00976869"/>
    <w:rsid w:val="009B1E4D"/>
    <w:rsid w:val="009D2857"/>
    <w:rsid w:val="009F5D92"/>
    <w:rsid w:val="00A64BD7"/>
    <w:rsid w:val="00B3589E"/>
    <w:rsid w:val="00B5716E"/>
    <w:rsid w:val="00B61249"/>
    <w:rsid w:val="00BA253B"/>
    <w:rsid w:val="00BE5B6E"/>
    <w:rsid w:val="00C011AA"/>
    <w:rsid w:val="00C43591"/>
    <w:rsid w:val="00C57B8B"/>
    <w:rsid w:val="00C71998"/>
    <w:rsid w:val="00CB3526"/>
    <w:rsid w:val="00D3513E"/>
    <w:rsid w:val="00DD1137"/>
    <w:rsid w:val="00DD7E39"/>
    <w:rsid w:val="00DE3E17"/>
    <w:rsid w:val="00E31D74"/>
    <w:rsid w:val="00E75D6C"/>
    <w:rsid w:val="00EA6065"/>
    <w:rsid w:val="00F0430E"/>
    <w:rsid w:val="00F70FA8"/>
    <w:rsid w:val="00FF0B7E"/>
    <w:rsid w:val="019073F2"/>
    <w:rsid w:val="038050DA"/>
    <w:rsid w:val="055143E7"/>
    <w:rsid w:val="07BB67DE"/>
    <w:rsid w:val="0DD20011"/>
    <w:rsid w:val="128D521B"/>
    <w:rsid w:val="1E8434AD"/>
    <w:rsid w:val="277A3A24"/>
    <w:rsid w:val="2E941F9C"/>
    <w:rsid w:val="2FCC5D30"/>
    <w:rsid w:val="302655EE"/>
    <w:rsid w:val="3412114B"/>
    <w:rsid w:val="3AB55068"/>
    <w:rsid w:val="3C94621E"/>
    <w:rsid w:val="3E524B58"/>
    <w:rsid w:val="41915F6E"/>
    <w:rsid w:val="42892C59"/>
    <w:rsid w:val="53F341D7"/>
    <w:rsid w:val="545C0E6F"/>
    <w:rsid w:val="592F7E4C"/>
    <w:rsid w:val="5A2B4571"/>
    <w:rsid w:val="5F2C5665"/>
    <w:rsid w:val="5FC86174"/>
    <w:rsid w:val="686B09AD"/>
    <w:rsid w:val="6A3F1ACC"/>
    <w:rsid w:val="740C26D0"/>
    <w:rsid w:val="76B80D08"/>
    <w:rsid w:val="77E143CF"/>
    <w:rsid w:val="7B6E036B"/>
    <w:rsid w:val="7CD410F5"/>
    <w:rsid w:val="7ECB2C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9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32"/>
      <w:lang w:val="en-US" w:eastAsia="zh-CN" w:bidi="ar-SA"/>
    </w:rPr>
  </w:style>
  <w:style w:type="paragraph" w:styleId="5">
    <w:name w:val="heading 1"/>
    <w:basedOn w:val="1"/>
    <w:next w:val="1"/>
    <w:qFormat/>
    <w:uiPriority w:val="9"/>
    <w:pPr>
      <w:spacing w:beforeAutospacing="1" w:afterAutospacing="1"/>
      <w:jc w:val="left"/>
      <w:outlineLvl w:val="0"/>
    </w:pPr>
    <w:rPr>
      <w:rFonts w:hint="eastAsia" w:ascii="宋体" w:hAnsi="宋体" w:eastAsia="宋体"/>
      <w:b/>
      <w:bCs/>
      <w:kern w:val="44"/>
      <w:sz w:val="48"/>
      <w:szCs w:val="48"/>
    </w:rPr>
  </w:style>
  <w:style w:type="paragraph" w:styleId="6">
    <w:name w:val="heading 4"/>
    <w:basedOn w:val="1"/>
    <w:next w:val="1"/>
    <w:qFormat/>
    <w:uiPriority w:val="99"/>
    <w:pPr>
      <w:keepNext/>
      <w:keepLines/>
      <w:spacing w:before="260" w:after="260" w:line="415" w:lineRule="auto"/>
      <w:outlineLvl w:val="3"/>
    </w:pPr>
    <w:rPr>
      <w:rFonts w:ascii="Cambria" w:hAnsi="Cambria"/>
      <w:b/>
      <w:bCs/>
      <w:sz w:val="28"/>
      <w:szCs w:val="28"/>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unhideWhenUsed/>
    <w:qFormat/>
    <w:uiPriority w:val="99"/>
    <w:pPr>
      <w:ind w:firstLine="420" w:firstLineChars="200"/>
    </w:pPr>
  </w:style>
  <w:style w:type="paragraph" w:styleId="3">
    <w:name w:val="Body Text Indent"/>
    <w:basedOn w:val="1"/>
    <w:next w:val="4"/>
    <w:unhideWhenUsed/>
    <w:qFormat/>
    <w:uiPriority w:val="99"/>
    <w:pPr>
      <w:spacing w:after="120"/>
      <w:ind w:left="420" w:leftChars="200"/>
    </w:pPr>
    <w:rPr>
      <w:rFonts w:ascii="Times New Roman" w:hAnsi="Times New Roman"/>
      <w:szCs w:val="21"/>
    </w:rPr>
  </w:style>
  <w:style w:type="paragraph" w:styleId="4">
    <w:name w:val="envelope return"/>
    <w:basedOn w:val="1"/>
    <w:qFormat/>
    <w:uiPriority w:val="0"/>
    <w:rPr>
      <w:rFonts w:ascii="Arial" w:hAnsi="Arial"/>
      <w:szCs w:val="21"/>
    </w:rPr>
  </w:style>
  <w:style w:type="paragraph" w:styleId="7">
    <w:name w:val="Plain Text"/>
    <w:basedOn w:val="1"/>
    <w:link w:val="20"/>
    <w:qFormat/>
    <w:uiPriority w:val="0"/>
    <w:rPr>
      <w:rFonts w:ascii="宋体" w:hAnsi="Courier New"/>
      <w:szCs w:val="21"/>
    </w:rPr>
  </w:style>
  <w:style w:type="paragraph" w:styleId="8">
    <w:name w:val="Date"/>
    <w:basedOn w:val="1"/>
    <w:next w:val="1"/>
    <w:link w:val="22"/>
    <w:semiHidden/>
    <w:unhideWhenUsed/>
    <w:qFormat/>
    <w:uiPriority w:val="99"/>
    <w:pPr>
      <w:ind w:left="100" w:leftChars="2500"/>
    </w:pPr>
  </w:style>
  <w:style w:type="paragraph" w:styleId="9">
    <w:name w:val="Balloon Text"/>
    <w:basedOn w:val="1"/>
    <w:link w:val="21"/>
    <w:semiHidden/>
    <w:unhideWhenUsed/>
    <w:qFormat/>
    <w:uiPriority w:val="99"/>
    <w:rPr>
      <w:sz w:val="18"/>
      <w:szCs w:val="18"/>
    </w:rPr>
  </w:style>
  <w:style w:type="paragraph" w:styleId="10">
    <w:name w:val="footer"/>
    <w:basedOn w:val="1"/>
    <w:link w:val="18"/>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11">
    <w:name w:val="header"/>
    <w:basedOn w:val="1"/>
    <w:link w:val="17"/>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2">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14">
    <w:name w:val="Table Grid"/>
    <w:basedOn w:val="13"/>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customStyle="1" w:styleId="16">
    <w:name w:val="首行缩进"/>
    <w:basedOn w:val="1"/>
    <w:qFormat/>
    <w:uiPriority w:val="0"/>
    <w:pPr>
      <w:spacing w:line="360" w:lineRule="auto"/>
      <w:ind w:firstLine="480" w:firstLineChars="200"/>
      <w:jc w:val="left"/>
    </w:pPr>
    <w:rPr>
      <w:rFonts w:ascii="宋体" w:hAnsi="宋体"/>
      <w:sz w:val="24"/>
    </w:rPr>
  </w:style>
  <w:style w:type="character" w:customStyle="1" w:styleId="17">
    <w:name w:val="页眉 字符"/>
    <w:basedOn w:val="15"/>
    <w:link w:val="11"/>
    <w:qFormat/>
    <w:uiPriority w:val="99"/>
    <w:rPr>
      <w:sz w:val="18"/>
      <w:szCs w:val="18"/>
    </w:rPr>
  </w:style>
  <w:style w:type="character" w:customStyle="1" w:styleId="18">
    <w:name w:val="页脚 字符"/>
    <w:basedOn w:val="15"/>
    <w:link w:val="10"/>
    <w:qFormat/>
    <w:uiPriority w:val="99"/>
    <w:rPr>
      <w:sz w:val="18"/>
      <w:szCs w:val="18"/>
    </w:rPr>
  </w:style>
  <w:style w:type="paragraph" w:customStyle="1" w:styleId="19">
    <w:name w:val="列出段落1"/>
    <w:basedOn w:val="1"/>
    <w:qFormat/>
    <w:uiPriority w:val="99"/>
    <w:pPr>
      <w:wordWrap w:val="0"/>
      <w:autoSpaceDE w:val="0"/>
      <w:autoSpaceDN w:val="0"/>
      <w:ind w:firstLine="200" w:firstLineChars="200"/>
    </w:pPr>
    <w:rPr>
      <w:rFonts w:ascii="方正黑体简体" w:eastAsia="方正黑体简体" w:cs="方正黑体简体"/>
      <w:sz w:val="20"/>
      <w:szCs w:val="20"/>
      <w:lang w:eastAsia="ko-KR"/>
    </w:rPr>
  </w:style>
  <w:style w:type="character" w:customStyle="1" w:styleId="20">
    <w:name w:val="纯文本 字符"/>
    <w:basedOn w:val="15"/>
    <w:link w:val="7"/>
    <w:qFormat/>
    <w:uiPriority w:val="0"/>
    <w:rPr>
      <w:rFonts w:ascii="宋体" w:hAnsi="Courier New" w:eastAsia="仿宋_GB2312" w:cs="Times New Roman"/>
      <w:sz w:val="32"/>
      <w:szCs w:val="21"/>
    </w:rPr>
  </w:style>
  <w:style w:type="character" w:customStyle="1" w:styleId="21">
    <w:name w:val="批注框文本 字符"/>
    <w:basedOn w:val="15"/>
    <w:link w:val="9"/>
    <w:semiHidden/>
    <w:qFormat/>
    <w:uiPriority w:val="99"/>
    <w:rPr>
      <w:rFonts w:ascii="Times New Roman" w:hAnsi="Times New Roman" w:eastAsia="仿宋_GB2312" w:cs="Times New Roman"/>
      <w:sz w:val="18"/>
      <w:szCs w:val="18"/>
    </w:rPr>
  </w:style>
  <w:style w:type="character" w:customStyle="1" w:styleId="22">
    <w:name w:val="日期 字符"/>
    <w:basedOn w:val="15"/>
    <w:link w:val="8"/>
    <w:semiHidden/>
    <w:qFormat/>
    <w:uiPriority w:val="99"/>
    <w:rPr>
      <w:rFonts w:ascii="Times New Roman" w:hAnsi="Times New Roman" w:eastAsia="仿宋_GB2312" w:cs="Times New Roman"/>
      <w:kern w:val="2"/>
      <w:sz w:val="32"/>
      <w:szCs w:val="32"/>
    </w:rPr>
  </w:style>
  <w:style w:type="paragraph" w:styleId="23">
    <w:name w:val="List Paragraph"/>
    <w:basedOn w:val="1"/>
    <w:qFormat/>
    <w:uiPriority w:val="34"/>
    <w:pPr>
      <w:ind w:firstLine="420" w:firstLineChars="200"/>
    </w:pPr>
  </w:style>
  <w:style w:type="character" w:customStyle="1" w:styleId="24">
    <w:name w:val="font41"/>
    <w:basedOn w:val="15"/>
    <w:qFormat/>
    <w:uiPriority w:val="0"/>
    <w:rPr>
      <w:rFonts w:ascii="Arial" w:hAnsi="Arial" w:cs="Arial"/>
      <w:color w:val="000000"/>
      <w:sz w:val="20"/>
      <w:szCs w:val="20"/>
      <w:u w:val="none"/>
    </w:rPr>
  </w:style>
  <w:style w:type="character" w:customStyle="1" w:styleId="25">
    <w:name w:val="font21"/>
    <w:basedOn w:val="15"/>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16</Pages>
  <Words>5972</Words>
  <Characters>7359</Characters>
  <Lines>54</Lines>
  <Paragraphs>15</Paragraphs>
  <TotalTime>57</TotalTime>
  <ScaleCrop>false</ScaleCrop>
  <LinksUpToDate>false</LinksUpToDate>
  <CharactersWithSpaces>7493</CharactersWithSpaces>
  <Application>WPS Office_12.8.2.18913_F1E327BC-269C-435d-A152-05C5408002CA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2021-02-26T05:01:00Z</dcterms:created>
  <dc:creator>HP</dc:creator>
  <cp:lastModifiedBy>Administrator</cp:lastModifiedBy>
  <dcterms:modified xsi:type="dcterms:W3CDTF">2026-05-06T06:18:20Z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2052-12.8.2.18913</vt:lpwstr>
  </property>
  <property fmtid="{D5CDD505-2E9C-101B-9397-08002B2CF9AE}" pid="3" name="ICV">
    <vt:lpwstr>16AB5A876AEB4485B45153ADDFB9D278</vt:lpwstr>
  </property>
  <property fmtid="{D5CDD505-2E9C-101B-9397-08002B2CF9AE}" pid="4" name="KSOTemplateDocerSaveRecord">
    <vt:lpwstr>eyJoZGlkIjoiNmQyYjdhMzVmODQ0ZGFiOTg4NWExN2M3OWY2ZmVjN2MiLCJ1c2VySWQiOiIxMDA4NTIwMjUyIn0=</vt:lpwstr>
  </property>
</Properties>
</file>